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jc w:val="center"/>
        <w:rPr>
          <w:rFonts w:ascii="Times New Roman" w:hAnsi="Times New Roman" w:cs="Times New Roman"/>
          <w:b/>
          <w:b/>
          <w:color w:val="000000"/>
          <w:sz w:val="28"/>
          <w:szCs w:val="28"/>
        </w:rPr>
      </w:pPr>
      <w:r>
        <w:rPr>
          <w:rFonts w:cs="Times New Roman" w:ascii="Times New Roman" w:hAnsi="Times New Roman"/>
          <w:b/>
          <w:color w:val="000000"/>
          <w:sz w:val="28"/>
          <w:szCs w:val="28"/>
        </w:rPr>
      </w:r>
    </w:p>
    <w:p>
      <w:pPr>
        <w:pStyle w:val="Normal"/>
        <w:spacing w:lineRule="auto" w:line="240"/>
        <w:jc w:val="center"/>
        <w:rPr>
          <w:rFonts w:ascii="Times New Roman" w:hAnsi="Times New Roman" w:cs="Times New Roman"/>
          <w:color w:val="000000"/>
          <w:sz w:val="28"/>
          <w:szCs w:val="28"/>
        </w:rPr>
      </w:pPr>
      <w:r>
        <w:drawing>
          <wp:anchor behindDoc="0" distT="0" distB="0" distL="0" distR="0" simplePos="0" locked="0" layoutInCell="1" allowOverlap="1" relativeHeight="2">
            <wp:simplePos x="0" y="0"/>
            <wp:positionH relativeFrom="column">
              <wp:posOffset>2844800</wp:posOffset>
            </wp:positionH>
            <wp:positionV relativeFrom="paragraph">
              <wp:posOffset>-523875</wp:posOffset>
            </wp:positionV>
            <wp:extent cx="436880" cy="617855"/>
            <wp:effectExtent l="0" t="0" r="0" b="0"/>
            <wp:wrapTopAndBottom/>
            <wp:docPr id="1" name="Зображення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Зображення1" descr=""/>
                    <pic:cNvPicPr>
                      <a:picLocks noChangeAspect="1" noChangeArrowheads="1"/>
                    </pic:cNvPicPr>
                  </pic:nvPicPr>
                  <pic:blipFill>
                    <a:blip r:embed="rId2"/>
                    <a:srcRect l="-164" t="-116" r="-164" b="-116"/>
                    <a:stretch>
                      <a:fillRect/>
                    </a:stretch>
                  </pic:blipFill>
                  <pic:spPr bwMode="auto">
                    <a:xfrm>
                      <a:off x="0" y="0"/>
                      <a:ext cx="436880" cy="617855"/>
                    </a:xfrm>
                    <a:prstGeom prst="rect">
                      <a:avLst/>
                    </a:prstGeom>
                  </pic:spPr>
                </pic:pic>
              </a:graphicData>
            </a:graphic>
          </wp:anchor>
        </w:drawing>
      </w:r>
      <w:r>
        <w:rPr>
          <w:rFonts w:cs="Times New Roman" w:ascii="Times New Roman" w:hAnsi="Times New Roman"/>
          <w:b/>
          <w:color w:val="000000"/>
          <w:sz w:val="28"/>
          <w:szCs w:val="28"/>
          <w:lang w:val="uk-UA"/>
        </w:rPr>
        <w:t>Р</w:t>
      </w:r>
      <w:r>
        <w:rPr>
          <w:rFonts w:cs="Times New Roman" w:ascii="Times New Roman" w:hAnsi="Times New Roman"/>
          <w:b/>
          <w:color w:val="000000"/>
          <w:sz w:val="28"/>
          <w:szCs w:val="28"/>
          <w:lang w:val="uk-UA"/>
        </w:rPr>
        <w:t>ЕШЕТИЛІВСЬКА МІСЬКА РАДА</w:t>
      </w:r>
    </w:p>
    <w:p>
      <w:pPr>
        <w:pStyle w:val="Normal"/>
        <w:spacing w:lineRule="auto" w:line="240"/>
        <w:jc w:val="center"/>
        <w:rPr>
          <w:rFonts w:ascii="Times New Roman" w:hAnsi="Times New Roman" w:cs="Times New Roman"/>
          <w:color w:val="000000"/>
          <w:sz w:val="28"/>
          <w:szCs w:val="28"/>
        </w:rPr>
      </w:pPr>
      <w:r>
        <w:rPr>
          <w:rFonts w:cs="Times New Roman" w:ascii="Times New Roman" w:hAnsi="Times New Roman"/>
          <w:b/>
          <w:color w:val="000000"/>
          <w:sz w:val="28"/>
          <w:szCs w:val="28"/>
          <w:lang w:val="uk-UA"/>
        </w:rPr>
        <w:t>ПОЛТАВСЬКОЇ ОБЛАСТІ</w:t>
      </w:r>
    </w:p>
    <w:p>
      <w:pPr>
        <w:pStyle w:val="Normal"/>
        <w:spacing w:lineRule="auto" w:line="240"/>
        <w:jc w:val="center"/>
        <w:rPr>
          <w:rFonts w:ascii="Times New Roman" w:hAnsi="Times New Roman" w:cs="Times New Roman"/>
          <w:color w:val="000000"/>
          <w:sz w:val="28"/>
          <w:szCs w:val="28"/>
        </w:rPr>
      </w:pPr>
      <w:r>
        <w:rPr>
          <w:rFonts w:cs="Times New Roman" w:ascii="Times New Roman" w:hAnsi="Times New Roman"/>
          <w:b/>
          <w:color w:val="000000"/>
          <w:sz w:val="28"/>
          <w:szCs w:val="28"/>
          <w:lang w:val="uk-UA"/>
        </w:rPr>
        <w:t>(вісімнадцята позачергова сесія восьмого скликання)</w:t>
      </w:r>
    </w:p>
    <w:p>
      <w:pPr>
        <w:pStyle w:val="Normal"/>
        <w:spacing w:lineRule="auto" w:line="240"/>
        <w:jc w:val="center"/>
        <w:rPr>
          <w:rFonts w:ascii="Times New Roman" w:hAnsi="Times New Roman" w:cs="Times New Roman"/>
          <w:b/>
          <w:b/>
          <w:color w:val="000000"/>
          <w:sz w:val="28"/>
          <w:szCs w:val="28"/>
          <w:lang w:val="uk-UA"/>
        </w:rPr>
      </w:pPr>
      <w:r>
        <w:rPr>
          <w:rFonts w:cs="Times New Roman" w:ascii="Times New Roman" w:hAnsi="Times New Roman"/>
          <w:b/>
          <w:color w:val="000000"/>
          <w:sz w:val="28"/>
          <w:szCs w:val="28"/>
          <w:lang w:val="uk-UA"/>
        </w:rPr>
      </w:r>
    </w:p>
    <w:p>
      <w:pPr>
        <w:pStyle w:val="Normal"/>
        <w:spacing w:lineRule="auto" w:line="240"/>
        <w:jc w:val="center"/>
        <w:rPr>
          <w:rFonts w:ascii="Times New Roman" w:hAnsi="Times New Roman" w:cs="Times New Roman"/>
          <w:color w:val="000000"/>
          <w:sz w:val="28"/>
          <w:szCs w:val="28"/>
        </w:rPr>
      </w:pPr>
      <w:r>
        <w:rPr>
          <w:rFonts w:cs="Times New Roman" w:ascii="Times New Roman" w:hAnsi="Times New Roman"/>
          <w:b/>
          <w:color w:val="000000"/>
          <w:sz w:val="28"/>
          <w:szCs w:val="28"/>
          <w:lang w:val="uk-UA"/>
        </w:rPr>
        <w:t xml:space="preserve"> </w:t>
      </w:r>
      <w:r>
        <w:rPr>
          <w:rFonts w:cs="Times New Roman" w:ascii="Times New Roman" w:hAnsi="Times New Roman"/>
          <w:b/>
          <w:color w:val="000000"/>
          <w:sz w:val="28"/>
          <w:szCs w:val="28"/>
          <w:lang w:val="uk-UA"/>
        </w:rPr>
        <w:t>РІШЕННЯ</w:t>
      </w:r>
    </w:p>
    <w:p>
      <w:pPr>
        <w:pStyle w:val="Normal"/>
        <w:spacing w:lineRule="auto" w:line="240"/>
        <w:jc w:val="both"/>
        <w:rPr>
          <w:rFonts w:ascii="Times New Roman" w:hAnsi="Times New Roman" w:cs="Times New Roman"/>
          <w:b/>
          <w:b/>
          <w:color w:val="000000"/>
          <w:sz w:val="28"/>
          <w:szCs w:val="28"/>
          <w:lang w:val="uk-UA"/>
        </w:rPr>
      </w:pPr>
      <w:r>
        <w:rPr>
          <w:rFonts w:cs="Times New Roman" w:ascii="Times New Roman" w:hAnsi="Times New Roman"/>
          <w:b/>
          <w:color w:val="000000"/>
          <w:sz w:val="28"/>
          <w:szCs w:val="28"/>
          <w:lang w:val="uk-UA"/>
        </w:rPr>
      </w:r>
    </w:p>
    <w:p>
      <w:pPr>
        <w:pStyle w:val="Normal"/>
        <w:spacing w:lineRule="auto" w:line="240"/>
        <w:jc w:val="both"/>
        <w:rPr/>
      </w:pPr>
      <w:r>
        <w:rPr>
          <w:rFonts w:cs="Times New Roman" w:ascii="Times New Roman" w:hAnsi="Times New Roman"/>
          <w:color w:val="000000"/>
          <w:sz w:val="28"/>
          <w:szCs w:val="28"/>
          <w:lang w:val="uk-UA"/>
        </w:rPr>
        <w:t xml:space="preserve">26 січня  2022 року                                                                           № </w:t>
      </w:r>
      <w:r>
        <w:rPr>
          <w:rFonts w:cs="Times New Roman" w:ascii="Times New Roman" w:hAnsi="Times New Roman"/>
          <w:color w:val="000000"/>
          <w:sz w:val="28"/>
          <w:szCs w:val="28"/>
          <w:lang w:val="uk-UA"/>
        </w:rPr>
        <w:t>981</w:t>
      </w:r>
      <w:r>
        <w:rPr>
          <w:rFonts w:cs="Times New Roman" w:ascii="Times New Roman" w:hAnsi="Times New Roman"/>
          <w:color w:val="000000"/>
          <w:sz w:val="28"/>
          <w:szCs w:val="28"/>
          <w:lang w:val="uk-UA"/>
        </w:rPr>
        <w:t>- 18-VIIІ</w:t>
      </w:r>
    </w:p>
    <w:p>
      <w:pPr>
        <w:pStyle w:val="Normal"/>
        <w:spacing w:lineRule="auto" w:line="240"/>
        <w:jc w:val="both"/>
        <w:rPr>
          <w:rFonts w:ascii="Times New Roman" w:hAnsi="Times New Roman" w:cs="Times New Roman"/>
          <w:color w:val="000000"/>
          <w:sz w:val="28"/>
          <w:szCs w:val="28"/>
          <w:lang w:val="uk-UA"/>
        </w:rPr>
      </w:pPr>
      <w:r>
        <w:rPr>
          <w:rFonts w:cs="Times New Roman" w:ascii="Times New Roman" w:hAnsi="Times New Roman"/>
          <w:color w:val="000000"/>
          <w:sz w:val="28"/>
          <w:szCs w:val="28"/>
          <w:lang w:val="uk-UA"/>
        </w:rPr>
      </w:r>
    </w:p>
    <w:p>
      <w:pPr>
        <w:pStyle w:val="Normal"/>
        <w:spacing w:lineRule="auto" w:line="240"/>
        <w:jc w:val="both"/>
        <w:rPr>
          <w:lang w:val="uk-UA"/>
        </w:rPr>
      </w:pPr>
      <w:r>
        <w:rPr>
          <w:rFonts w:cs="Times New Roman" w:ascii="Times New Roman" w:hAnsi="Times New Roman"/>
          <w:sz w:val="28"/>
          <w:szCs w:val="28"/>
          <w:lang w:val="uk-UA"/>
        </w:rPr>
        <w:t>Про створення Піклувальної ради</w:t>
      </w:r>
    </w:p>
    <w:p>
      <w:pPr>
        <w:pStyle w:val="Normal"/>
        <w:spacing w:lineRule="auto" w:line="240"/>
        <w:jc w:val="both"/>
        <w:rPr>
          <w:lang w:val="uk-UA"/>
        </w:rPr>
      </w:pPr>
      <w:r>
        <w:rPr>
          <w:rFonts w:cs="Times New Roman" w:ascii="Times New Roman" w:hAnsi="Times New Roman"/>
          <w:sz w:val="28"/>
          <w:szCs w:val="28"/>
          <w:lang w:val="uk-UA"/>
        </w:rPr>
        <w:t xml:space="preserve">закладів освіти Решетилівської </w:t>
      </w:r>
    </w:p>
    <w:p>
      <w:pPr>
        <w:pStyle w:val="Normal"/>
        <w:tabs>
          <w:tab w:val="clear" w:pos="720"/>
          <w:tab w:val="left" w:pos="4140" w:leader="none"/>
        </w:tabs>
        <w:spacing w:lineRule="auto" w:line="240"/>
        <w:jc w:val="both"/>
        <w:rPr>
          <w:lang w:val="uk-UA"/>
        </w:rPr>
      </w:pPr>
      <w:r>
        <w:rPr>
          <w:rFonts w:cs="Times New Roman" w:ascii="Times New Roman" w:hAnsi="Times New Roman"/>
          <w:sz w:val="28"/>
          <w:szCs w:val="28"/>
          <w:lang w:val="uk-UA"/>
        </w:rPr>
        <w:t xml:space="preserve">міської  ради  та  затвердження </w:t>
      </w:r>
    </w:p>
    <w:p>
      <w:pPr>
        <w:pStyle w:val="Normal"/>
        <w:tabs>
          <w:tab w:val="clear" w:pos="720"/>
          <w:tab w:val="left" w:pos="4140" w:leader="none"/>
        </w:tabs>
        <w:spacing w:lineRule="auto" w:line="240"/>
        <w:jc w:val="both"/>
        <w:rPr>
          <w:lang w:val="uk-UA"/>
        </w:rPr>
      </w:pPr>
      <w:r>
        <w:rPr>
          <w:rFonts w:cs="Times New Roman" w:ascii="Times New Roman" w:hAnsi="Times New Roman"/>
          <w:sz w:val="28"/>
          <w:szCs w:val="28"/>
          <w:lang w:val="uk-UA"/>
        </w:rPr>
        <w:t xml:space="preserve">Положення </w:t>
      </w:r>
    </w:p>
    <w:p>
      <w:pPr>
        <w:pStyle w:val="Normal"/>
        <w:spacing w:lineRule="auto" w:line="240"/>
        <w:jc w:val="both"/>
        <w:rPr>
          <w:rFonts w:ascii="Times New Roman" w:hAnsi="Times New Roman" w:cs="Times New Roman"/>
          <w:sz w:val="28"/>
          <w:szCs w:val="28"/>
          <w:lang w:val="uk-UA"/>
        </w:rPr>
      </w:pPr>
      <w:r>
        <w:rPr>
          <w:rFonts w:cs="Times New Roman" w:ascii="Times New Roman" w:hAnsi="Times New Roman"/>
          <w:sz w:val="28"/>
          <w:szCs w:val="28"/>
          <w:lang w:val="uk-UA"/>
        </w:rPr>
      </w:r>
    </w:p>
    <w:p>
      <w:pPr>
        <w:pStyle w:val="Normal"/>
        <w:spacing w:lineRule="auto" w:line="240"/>
        <w:jc w:val="both"/>
        <w:rPr>
          <w:lang w:val="uk-UA"/>
        </w:rPr>
      </w:pPr>
      <w:r>
        <w:rPr>
          <w:rFonts w:cs="Times New Roman" w:ascii="Times New Roman" w:hAnsi="Times New Roman"/>
          <w:color w:val="000000"/>
          <w:sz w:val="28"/>
          <w:szCs w:val="28"/>
          <w:lang w:val="uk-UA"/>
        </w:rPr>
        <w:tab/>
      </w:r>
      <w:r>
        <w:rPr>
          <w:rFonts w:eastAsia="Times New Roman" w:cs="Times New Roman" w:ascii="Times New Roman" w:hAnsi="Times New Roman"/>
          <w:color w:val="000000"/>
          <w:sz w:val="28"/>
          <w:szCs w:val="28"/>
          <w:lang w:val="uk-UA" w:eastAsia="ru-RU"/>
        </w:rPr>
        <w:t>Відповідно до ст</w:t>
      </w:r>
      <w:r>
        <w:rPr>
          <w:rFonts w:eastAsia="Times New Roman" w:cs="Times New Roman" w:ascii="Times New Roman" w:hAnsi="Times New Roman"/>
          <w:sz w:val="28"/>
          <w:szCs w:val="28"/>
          <w:lang w:val="uk-UA" w:eastAsia="ru-RU"/>
        </w:rPr>
        <w:t xml:space="preserve">атей 25, 26 </w:t>
      </w:r>
      <w:r>
        <w:rPr>
          <w:rFonts w:eastAsia="Times New Roman" w:cs="Times New Roman" w:ascii="Times New Roman" w:hAnsi="Times New Roman"/>
          <w:color w:val="000000"/>
          <w:sz w:val="28"/>
          <w:szCs w:val="28"/>
          <w:lang w:val="uk-UA" w:eastAsia="ru-RU"/>
        </w:rPr>
        <w:t xml:space="preserve">Закону України „Про місцеве самоврядування в Україні”, </w:t>
      </w:r>
      <w:r>
        <w:rPr>
          <w:rFonts w:cs="Times New Roman" w:ascii="Times New Roman" w:hAnsi="Times New Roman"/>
          <w:sz w:val="28"/>
          <w:szCs w:val="28"/>
          <w:lang w:val="uk-UA"/>
        </w:rPr>
        <w:t xml:space="preserve">статті 29 Закону України ,,Про освіту”, статті 41 Закону України ,,Про повну загальну середню освіту” та з метою забезпечення ефективної взаємодії закладів освіти з органами місцевого самоврядування, науковою громадськістю, громадськими організаціями, юридичними та фізичними особами, </w:t>
      </w:r>
      <w:r>
        <w:rPr>
          <w:rFonts w:eastAsia="Times New Roman" w:cs="Times New Roman" w:ascii="Times New Roman" w:hAnsi="Times New Roman"/>
          <w:sz w:val="28"/>
          <w:szCs w:val="28"/>
          <w:lang w:val="uk-UA" w:eastAsia="ru-RU"/>
        </w:rPr>
        <w:t>Решетилі</w:t>
      </w:r>
      <w:r>
        <w:rPr>
          <w:rFonts w:eastAsia="Times New Roman" w:cs="Times New Roman" w:ascii="Times New Roman" w:hAnsi="Times New Roman"/>
          <w:color w:val="000000"/>
          <w:sz w:val="28"/>
          <w:szCs w:val="28"/>
          <w:lang w:val="uk-UA" w:eastAsia="ru-RU"/>
        </w:rPr>
        <w:t xml:space="preserve">вська міська рада </w:t>
      </w:r>
    </w:p>
    <w:p>
      <w:pPr>
        <w:pStyle w:val="Normal"/>
        <w:spacing w:lineRule="auto" w:line="240"/>
        <w:jc w:val="both"/>
        <w:rPr>
          <w:rFonts w:ascii="Times New Roman" w:hAnsi="Times New Roman" w:cs="Times New Roman"/>
          <w:color w:val="000000"/>
          <w:sz w:val="28"/>
          <w:szCs w:val="28"/>
        </w:rPr>
      </w:pPr>
      <w:r>
        <w:rPr>
          <w:rFonts w:cs="Times New Roman" w:ascii="Times New Roman" w:hAnsi="Times New Roman"/>
          <w:b/>
          <w:bCs/>
          <w:color w:val="000000"/>
          <w:sz w:val="28"/>
          <w:szCs w:val="28"/>
          <w:lang w:val="uk-UA"/>
        </w:rPr>
        <w:t>ВИРІШИЛА:</w:t>
      </w:r>
    </w:p>
    <w:p>
      <w:pPr>
        <w:pStyle w:val="Normal"/>
        <w:spacing w:lineRule="auto" w:line="240"/>
        <w:jc w:val="both"/>
        <w:rPr>
          <w:rFonts w:ascii="Times New Roman" w:hAnsi="Times New Roman" w:cs="Times New Roman"/>
          <w:b/>
          <w:b/>
          <w:bCs/>
          <w:color w:val="000000"/>
          <w:sz w:val="28"/>
          <w:szCs w:val="28"/>
          <w:lang w:val="uk-UA"/>
        </w:rPr>
      </w:pPr>
      <w:r>
        <w:rPr>
          <w:rFonts w:cs="Times New Roman" w:ascii="Times New Roman" w:hAnsi="Times New Roman"/>
          <w:b/>
          <w:bCs/>
          <w:color w:val="000000"/>
          <w:sz w:val="28"/>
          <w:szCs w:val="28"/>
          <w:lang w:val="uk-UA"/>
        </w:rPr>
      </w:r>
    </w:p>
    <w:p>
      <w:pPr>
        <w:pStyle w:val="11"/>
        <w:numPr>
          <w:ilvl w:val="0"/>
          <w:numId w:val="7"/>
        </w:numPr>
        <w:tabs>
          <w:tab w:val="clear" w:pos="720"/>
          <w:tab w:val="left" w:pos="1134" w:leader="none"/>
        </w:tabs>
        <w:spacing w:lineRule="auto" w:line="240" w:before="0" w:after="0"/>
        <w:ind w:left="0" w:firstLine="851"/>
        <w:contextualSpacing/>
        <w:jc w:val="both"/>
        <w:rPr>
          <w:rFonts w:ascii="Times New Roman" w:hAnsi="Times New Roman"/>
          <w:color w:val="auto"/>
          <w:sz w:val="28"/>
          <w:szCs w:val="28"/>
        </w:rPr>
      </w:pPr>
      <w:r>
        <w:rPr>
          <w:rFonts w:ascii="Times New Roman" w:hAnsi="Times New Roman"/>
          <w:color w:val="auto"/>
          <w:sz w:val="28"/>
          <w:szCs w:val="28"/>
          <w:lang w:val="uk-UA"/>
        </w:rPr>
        <w:t>Створити Піклувальну раду закладів освіти Решетилівської міської ради.</w:t>
      </w:r>
    </w:p>
    <w:p>
      <w:pPr>
        <w:pStyle w:val="11"/>
        <w:numPr>
          <w:ilvl w:val="0"/>
          <w:numId w:val="7"/>
        </w:numPr>
        <w:tabs>
          <w:tab w:val="clear" w:pos="720"/>
          <w:tab w:val="left" w:pos="1134" w:leader="none"/>
        </w:tabs>
        <w:spacing w:lineRule="auto" w:line="240" w:before="0" w:after="0"/>
        <w:ind w:left="0" w:firstLine="851"/>
        <w:contextualSpacing/>
        <w:jc w:val="both"/>
        <w:rPr>
          <w:lang w:val="uk-UA"/>
        </w:rPr>
      </w:pPr>
      <w:r>
        <w:rPr>
          <w:rFonts w:ascii="Times New Roman" w:hAnsi="Times New Roman"/>
          <w:color w:val="auto"/>
          <w:sz w:val="28"/>
          <w:szCs w:val="28"/>
          <w:lang w:val="uk-UA"/>
        </w:rPr>
        <w:t>Затвердити Положення про Піклувальну раду закладів освіти Решетилівської міської ради (додається).</w:t>
      </w:r>
    </w:p>
    <w:p>
      <w:pPr>
        <w:pStyle w:val="11"/>
        <w:numPr>
          <w:ilvl w:val="0"/>
          <w:numId w:val="7"/>
        </w:numPr>
        <w:shd w:val="clear" w:color="auto" w:fill="FFFFFF"/>
        <w:tabs>
          <w:tab w:val="clear" w:pos="720"/>
          <w:tab w:val="left" w:pos="1134" w:leader="none"/>
        </w:tabs>
        <w:spacing w:lineRule="auto" w:line="240" w:before="0" w:after="0"/>
        <w:ind w:left="0" w:firstLine="851"/>
        <w:contextualSpacing/>
        <w:jc w:val="both"/>
        <w:rPr>
          <w:rFonts w:ascii="Times New Roman" w:hAnsi="Times New Roman"/>
          <w:sz w:val="28"/>
          <w:szCs w:val="28"/>
        </w:rPr>
      </w:pPr>
      <w:r>
        <w:rPr>
          <w:rFonts w:ascii="Times New Roman" w:hAnsi="Times New Roman"/>
          <w:color w:val="auto"/>
          <w:sz w:val="28"/>
          <w:szCs w:val="28"/>
          <w:lang w:val="uk-UA"/>
        </w:rPr>
        <w:t xml:space="preserve">Відділу освіти Решетилівської міської ради (Костогриз А.М.) забезпечити організаційні </w:t>
      </w:r>
      <w:r>
        <w:rPr>
          <w:rFonts w:ascii="Times New Roman" w:hAnsi="Times New Roman"/>
          <w:sz w:val="28"/>
          <w:szCs w:val="28"/>
          <w:lang w:val="uk-UA"/>
        </w:rPr>
        <w:t>заходи по створенню Піклувальної ради закладів освіти Решетилівської міської ради згідно вимог чинного законодавства України.</w:t>
      </w:r>
    </w:p>
    <w:p>
      <w:pPr>
        <w:pStyle w:val="Normal"/>
        <w:tabs>
          <w:tab w:val="clear" w:pos="720"/>
          <w:tab w:val="left" w:pos="1134" w:leader="none"/>
        </w:tabs>
        <w:spacing w:lineRule="auto" w:line="240"/>
        <w:ind w:firstLine="851"/>
        <w:jc w:val="both"/>
        <w:rPr>
          <w:rFonts w:ascii="Times New Roman" w:hAnsi="Times New Roman" w:cs="Times New Roman"/>
          <w:sz w:val="28"/>
          <w:szCs w:val="28"/>
        </w:rPr>
      </w:pPr>
      <w:r>
        <w:rPr>
          <w:rFonts w:cs="Times New Roman" w:ascii="Times New Roman" w:hAnsi="Times New Roman"/>
          <w:color w:val="000000"/>
          <w:sz w:val="28"/>
          <w:szCs w:val="28"/>
          <w:lang w:val="uk-UA"/>
        </w:rPr>
        <w:t>4. Контроль за виконанням даного рішення покласти на постійну комісію з питань освіти, культури, спорту, соціального захисту та охорони здоров’я (Бережний В.О.).</w:t>
      </w:r>
    </w:p>
    <w:p>
      <w:pPr>
        <w:pStyle w:val="Normal"/>
        <w:tabs>
          <w:tab w:val="clear" w:pos="720"/>
          <w:tab w:val="left" w:pos="1134" w:leader="none"/>
        </w:tabs>
        <w:spacing w:lineRule="auto" w:line="240"/>
        <w:ind w:firstLine="851"/>
        <w:jc w:val="both"/>
        <w:rPr>
          <w:rFonts w:ascii="Times New Roman" w:hAnsi="Times New Roman" w:cs="Times New Roman"/>
          <w:color w:val="000000"/>
          <w:sz w:val="28"/>
          <w:szCs w:val="28"/>
          <w:lang w:val="uk-UA"/>
        </w:rPr>
      </w:pPr>
      <w:r>
        <w:rPr>
          <w:rFonts w:cs="Times New Roman" w:ascii="Times New Roman" w:hAnsi="Times New Roman"/>
          <w:color w:val="000000"/>
          <w:sz w:val="28"/>
          <w:szCs w:val="28"/>
          <w:lang w:val="uk-UA"/>
        </w:rPr>
      </w:r>
    </w:p>
    <w:p>
      <w:pPr>
        <w:pStyle w:val="Normal"/>
        <w:spacing w:lineRule="auto" w:line="240"/>
        <w:rPr>
          <w:rFonts w:ascii="Times New Roman" w:hAnsi="Times New Roman" w:cs="Times New Roman"/>
          <w:color w:val="000000"/>
          <w:sz w:val="28"/>
          <w:szCs w:val="28"/>
          <w:lang w:val="uk-UA"/>
        </w:rPr>
      </w:pPr>
      <w:r>
        <w:rPr>
          <w:rFonts w:cs="Times New Roman" w:ascii="Times New Roman" w:hAnsi="Times New Roman"/>
          <w:color w:val="000000"/>
          <w:sz w:val="28"/>
          <w:szCs w:val="28"/>
          <w:lang w:val="uk-UA"/>
        </w:rPr>
      </w:r>
    </w:p>
    <w:p>
      <w:pPr>
        <w:pStyle w:val="Normal"/>
        <w:spacing w:lineRule="auto" w:line="240"/>
        <w:rPr>
          <w:rFonts w:ascii="Times New Roman" w:hAnsi="Times New Roman" w:cs="Times New Roman"/>
          <w:color w:val="000000"/>
          <w:sz w:val="28"/>
          <w:szCs w:val="28"/>
          <w:lang w:val="uk-UA"/>
        </w:rPr>
      </w:pPr>
      <w:r>
        <w:rPr>
          <w:rFonts w:cs="Times New Roman" w:ascii="Times New Roman" w:hAnsi="Times New Roman"/>
          <w:color w:val="000000"/>
          <w:sz w:val="28"/>
          <w:szCs w:val="28"/>
          <w:lang w:val="uk-UA"/>
        </w:rPr>
      </w:r>
    </w:p>
    <w:p>
      <w:pPr>
        <w:pStyle w:val="Normal"/>
        <w:spacing w:lineRule="auto" w:line="240"/>
        <w:rPr>
          <w:rFonts w:ascii="Times New Roman" w:hAnsi="Times New Roman" w:cs="Times New Roman"/>
          <w:color w:val="000000"/>
          <w:sz w:val="28"/>
          <w:szCs w:val="28"/>
          <w:lang w:val="uk-UA"/>
        </w:rPr>
      </w:pPr>
      <w:r>
        <w:rPr>
          <w:rFonts w:cs="Times New Roman" w:ascii="Times New Roman" w:hAnsi="Times New Roman"/>
          <w:color w:val="000000"/>
          <w:sz w:val="28"/>
          <w:szCs w:val="28"/>
          <w:lang w:val="uk-UA"/>
        </w:rPr>
      </w:r>
    </w:p>
    <w:p>
      <w:pPr>
        <w:pStyle w:val="Normal"/>
        <w:spacing w:lineRule="auto" w:line="240"/>
        <w:rPr>
          <w:rFonts w:ascii="Times New Roman" w:hAnsi="Times New Roman" w:cs="Times New Roman"/>
          <w:color w:val="000000"/>
          <w:sz w:val="28"/>
          <w:szCs w:val="28"/>
          <w:lang w:val="uk-UA"/>
        </w:rPr>
      </w:pPr>
      <w:r>
        <w:rPr>
          <w:rFonts w:cs="Times New Roman" w:ascii="Times New Roman" w:hAnsi="Times New Roman"/>
          <w:color w:val="000000"/>
          <w:sz w:val="28"/>
          <w:szCs w:val="28"/>
          <w:lang w:val="uk-UA"/>
        </w:rPr>
      </w:r>
    </w:p>
    <w:p>
      <w:pPr>
        <w:sectPr>
          <w:type w:val="nextPage"/>
          <w:pgSz w:w="11906" w:h="16838"/>
          <w:pgMar w:left="1701" w:right="567" w:header="0" w:top="1134" w:footer="0" w:bottom="1134" w:gutter="0"/>
          <w:pgNumType w:fmt="decimal"/>
          <w:formProt w:val="false"/>
          <w:textDirection w:val="lrTb"/>
          <w:docGrid w:type="default" w:linePitch="326" w:charSpace="8192"/>
        </w:sectPr>
        <w:pStyle w:val="Normal"/>
        <w:spacing w:lineRule="auto" w:line="240"/>
        <w:rPr>
          <w:lang w:val="uk-UA"/>
        </w:rPr>
      </w:pPr>
      <w:r>
        <w:rPr>
          <w:rFonts w:cs="Times New Roman" w:ascii="Times New Roman" w:hAnsi="Times New Roman"/>
          <w:color w:val="000000"/>
          <w:sz w:val="28"/>
          <w:szCs w:val="28"/>
          <w:lang w:val="uk-UA"/>
        </w:rPr>
        <w:t>Міський голова                                                                              О.А. Дядюнова</w:t>
      </w:r>
    </w:p>
    <w:p>
      <w:pPr>
        <w:pStyle w:val="Normal"/>
        <w:widowControl/>
        <w:bidi w:val="0"/>
        <w:spacing w:lineRule="auto" w:line="240"/>
        <w:ind w:left="0" w:right="0" w:firstLine="5613"/>
        <w:jc w:val="left"/>
        <w:rPr/>
      </w:pPr>
      <w:r>
        <w:rPr>
          <w:rFonts w:cs="Times New Roman" w:ascii="Times New Roman" w:hAnsi="Times New Roman"/>
          <w:b w:val="false"/>
          <w:bCs w:val="false"/>
          <w:sz w:val="28"/>
          <w:szCs w:val="28"/>
          <w:lang w:val="uk-UA"/>
        </w:rPr>
        <w:t>ЗАТВЕРДЖЕНО</w:t>
      </w:r>
    </w:p>
    <w:p>
      <w:pPr>
        <w:pStyle w:val="Normal"/>
        <w:widowControl/>
        <w:bidi w:val="0"/>
        <w:spacing w:lineRule="auto" w:line="240"/>
        <w:ind w:left="0" w:right="0" w:firstLine="5613"/>
        <w:jc w:val="left"/>
        <w:rPr>
          <w:lang w:val="uk-UA"/>
        </w:rPr>
      </w:pPr>
      <w:r>
        <w:rPr>
          <w:rFonts w:cs="Times New Roman" w:ascii="Times New Roman" w:hAnsi="Times New Roman"/>
          <w:sz w:val="28"/>
          <w:szCs w:val="28"/>
          <w:lang w:val="uk-UA"/>
        </w:rPr>
        <w:t xml:space="preserve">Рішення Решетилівської </w:t>
      </w:r>
    </w:p>
    <w:p>
      <w:pPr>
        <w:pStyle w:val="Normal"/>
        <w:widowControl/>
        <w:bidi w:val="0"/>
        <w:spacing w:lineRule="auto" w:line="240"/>
        <w:ind w:left="0" w:right="0" w:firstLine="5613"/>
        <w:jc w:val="left"/>
        <w:rPr>
          <w:lang w:val="uk-UA"/>
        </w:rPr>
      </w:pPr>
      <w:r>
        <w:rPr>
          <w:rFonts w:cs="Times New Roman" w:ascii="Times New Roman" w:hAnsi="Times New Roman"/>
          <w:sz w:val="28"/>
          <w:szCs w:val="28"/>
          <w:lang w:val="uk-UA"/>
        </w:rPr>
        <w:t>міської ради VIII скликання</w:t>
      </w:r>
    </w:p>
    <w:p>
      <w:pPr>
        <w:pStyle w:val="Normal"/>
        <w:widowControl/>
        <w:bidi w:val="0"/>
        <w:spacing w:lineRule="auto" w:line="240"/>
        <w:ind w:left="0" w:right="0" w:firstLine="5613"/>
        <w:jc w:val="left"/>
        <w:rPr>
          <w:lang w:val="uk-UA"/>
        </w:rPr>
      </w:pPr>
      <w:r>
        <w:rPr>
          <w:rFonts w:cs="Times New Roman" w:ascii="Times New Roman" w:hAnsi="Times New Roman"/>
          <w:sz w:val="28"/>
          <w:szCs w:val="28"/>
          <w:lang w:val="uk-UA"/>
        </w:rPr>
        <w:t xml:space="preserve">26 січня 2022 року № </w:t>
      </w:r>
      <w:r>
        <w:rPr>
          <w:rFonts w:cs="Times New Roman" w:ascii="Times New Roman" w:hAnsi="Times New Roman"/>
          <w:sz w:val="28"/>
          <w:szCs w:val="28"/>
          <w:lang w:val="uk-UA"/>
        </w:rPr>
        <w:t>981</w:t>
      </w:r>
      <w:r>
        <w:rPr>
          <w:rFonts w:cs="Times New Roman" w:ascii="Times New Roman" w:hAnsi="Times New Roman"/>
          <w:sz w:val="28"/>
          <w:szCs w:val="28"/>
          <w:lang w:val="uk-UA"/>
        </w:rPr>
        <w:t>-18-VIII</w:t>
      </w:r>
    </w:p>
    <w:p>
      <w:pPr>
        <w:pStyle w:val="Normal"/>
        <w:widowControl/>
        <w:bidi w:val="0"/>
        <w:spacing w:lineRule="auto" w:line="240"/>
        <w:ind w:left="0" w:right="0" w:firstLine="5613"/>
        <w:jc w:val="left"/>
        <w:rPr>
          <w:lang w:val="uk-UA"/>
        </w:rPr>
      </w:pPr>
      <w:r>
        <w:rPr>
          <w:rFonts w:cs="Times New Roman" w:ascii="Times New Roman" w:hAnsi="Times New Roman"/>
          <w:sz w:val="28"/>
          <w:szCs w:val="28"/>
          <w:lang w:val="uk-UA"/>
        </w:rPr>
        <w:t>(18 позачергова сесія)</w:t>
      </w:r>
    </w:p>
    <w:p>
      <w:pPr>
        <w:pStyle w:val="Normal"/>
        <w:widowControl/>
        <w:bidi w:val="0"/>
        <w:spacing w:lineRule="auto" w:line="240"/>
        <w:ind w:left="0" w:right="0" w:firstLine="5613"/>
        <w:jc w:val="left"/>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rPr>
          <w:rFonts w:ascii="Times New Roman" w:hAnsi="Times New Roman" w:cs="Times New Roman"/>
          <w:sz w:val="28"/>
          <w:szCs w:val="28"/>
          <w:lang w:val="uk-UA"/>
        </w:rPr>
      </w:pPr>
      <w:r>
        <w:rPr>
          <w:rFonts w:cs="Times New Roman" w:ascii="Times New Roman" w:hAnsi="Times New Roman"/>
          <w:sz w:val="28"/>
          <w:szCs w:val="28"/>
          <w:lang w:val="uk-UA"/>
        </w:rPr>
      </w:r>
    </w:p>
    <w:p>
      <w:pPr>
        <w:pStyle w:val="Normal"/>
        <w:shd w:val="clear" w:color="auto" w:fill="FFFFFF"/>
        <w:spacing w:before="0" w:after="160"/>
        <w:jc w:val="center"/>
        <w:rPr>
          <w:rFonts w:ascii="Times New Roman" w:hAnsi="Times New Roman" w:eastAsia="Times New Roman" w:cs="Times New Roman"/>
          <w:sz w:val="28"/>
          <w:szCs w:val="28"/>
          <w:highlight w:val="white"/>
          <w:lang w:val="uk-UA"/>
        </w:rPr>
      </w:pPr>
      <w:r>
        <w:rPr>
          <w:rFonts w:eastAsia="Times New Roman" w:cs="Times New Roman" w:ascii="Times New Roman" w:hAnsi="Times New Roman"/>
          <w:sz w:val="28"/>
          <w:szCs w:val="28"/>
          <w:highlight w:val="white"/>
          <w:lang w:val="uk-UA"/>
        </w:rPr>
      </w:r>
    </w:p>
    <w:p>
      <w:pPr>
        <w:pStyle w:val="Normal"/>
        <w:shd w:val="clear" w:color="auto" w:fill="FFFFFF"/>
        <w:spacing w:before="0" w:after="160"/>
        <w:jc w:val="center"/>
        <w:rPr>
          <w:rFonts w:ascii="Times New Roman" w:hAnsi="Times New Roman" w:eastAsia="Times New Roman" w:cs="Times New Roman"/>
          <w:sz w:val="28"/>
          <w:szCs w:val="28"/>
          <w:highlight w:val="white"/>
          <w:lang w:val="uk-UA"/>
        </w:rPr>
      </w:pPr>
      <w:r>
        <w:rPr>
          <w:rFonts w:eastAsia="Times New Roman" w:cs="Times New Roman" w:ascii="Times New Roman" w:hAnsi="Times New Roman"/>
          <w:sz w:val="28"/>
          <w:szCs w:val="28"/>
          <w:highlight w:val="white"/>
          <w:lang w:val="uk-UA"/>
        </w:rPr>
      </w:r>
    </w:p>
    <w:p>
      <w:pPr>
        <w:pStyle w:val="Normal"/>
        <w:shd w:val="clear" w:color="auto" w:fill="FFFFFF"/>
        <w:spacing w:before="0" w:after="160"/>
        <w:jc w:val="center"/>
        <w:rPr>
          <w:rFonts w:ascii="Times New Roman" w:hAnsi="Times New Roman" w:eastAsia="Times New Roman" w:cs="Times New Roman"/>
          <w:sz w:val="28"/>
          <w:szCs w:val="28"/>
          <w:highlight w:val="white"/>
          <w:lang w:val="uk-UA"/>
        </w:rPr>
      </w:pPr>
      <w:r>
        <w:rPr>
          <w:rFonts w:eastAsia="Times New Roman" w:cs="Times New Roman" w:ascii="Times New Roman" w:hAnsi="Times New Roman"/>
          <w:sz w:val="28"/>
          <w:szCs w:val="28"/>
          <w:highlight w:val="white"/>
          <w:lang w:val="uk-UA"/>
        </w:rPr>
      </w:r>
    </w:p>
    <w:p>
      <w:pPr>
        <w:pStyle w:val="Normal"/>
        <w:shd w:val="clear" w:color="auto" w:fill="FFFFFF"/>
        <w:spacing w:before="0" w:after="160"/>
        <w:jc w:val="center"/>
        <w:rPr>
          <w:rFonts w:ascii="Times New Roman" w:hAnsi="Times New Roman" w:eastAsia="Times New Roman" w:cs="Times New Roman"/>
          <w:sz w:val="28"/>
          <w:szCs w:val="28"/>
          <w:highlight w:val="white"/>
          <w:lang w:val="uk-UA"/>
        </w:rPr>
      </w:pPr>
      <w:r>
        <w:rPr>
          <w:rFonts w:eastAsia="Times New Roman" w:cs="Times New Roman" w:ascii="Times New Roman" w:hAnsi="Times New Roman"/>
          <w:sz w:val="28"/>
          <w:szCs w:val="28"/>
          <w:highlight w:val="white"/>
          <w:lang w:val="uk-UA"/>
        </w:rPr>
      </w:r>
    </w:p>
    <w:p>
      <w:pPr>
        <w:pStyle w:val="Normal"/>
        <w:shd w:val="clear" w:color="auto" w:fill="FFFFFF"/>
        <w:spacing w:before="0" w:after="160"/>
        <w:jc w:val="center"/>
        <w:rPr>
          <w:rFonts w:ascii="Times New Roman" w:hAnsi="Times New Roman" w:eastAsia="Times New Roman" w:cs="Times New Roman"/>
          <w:sz w:val="28"/>
          <w:szCs w:val="28"/>
          <w:highlight w:val="white"/>
          <w:lang w:val="uk-UA"/>
        </w:rPr>
      </w:pPr>
      <w:r>
        <w:rPr>
          <w:rFonts w:eastAsia="Times New Roman" w:cs="Times New Roman" w:ascii="Times New Roman" w:hAnsi="Times New Roman"/>
          <w:sz w:val="28"/>
          <w:szCs w:val="28"/>
          <w:highlight w:val="white"/>
          <w:lang w:val="uk-UA"/>
        </w:rPr>
      </w:r>
    </w:p>
    <w:p>
      <w:pPr>
        <w:pStyle w:val="Normal"/>
        <w:shd w:val="clear" w:color="auto" w:fill="FFFFFF"/>
        <w:spacing w:lineRule="auto" w:line="240"/>
        <w:jc w:val="center"/>
        <w:rPr>
          <w:rFonts w:ascii="Times New Roman" w:hAnsi="Times New Roman" w:eastAsia="Times New Roman" w:cs="Times New Roman"/>
          <w:b/>
          <w:b/>
          <w:sz w:val="28"/>
          <w:szCs w:val="28"/>
          <w:highlight w:val="white"/>
          <w:lang w:val="uk-UA"/>
        </w:rPr>
      </w:pPr>
      <w:r>
        <w:rPr>
          <w:rFonts w:eastAsia="Times New Roman" w:cs="Times New Roman" w:ascii="Times New Roman" w:hAnsi="Times New Roman"/>
          <w:b/>
          <w:sz w:val="28"/>
          <w:szCs w:val="28"/>
          <w:highlight w:val="white"/>
          <w:lang w:val="uk-UA"/>
        </w:rPr>
      </w:r>
    </w:p>
    <w:p>
      <w:pPr>
        <w:pStyle w:val="Normal"/>
        <w:shd w:val="clear" w:color="auto" w:fill="FFFFFF"/>
        <w:spacing w:lineRule="auto" w:line="240"/>
        <w:jc w:val="center"/>
        <w:rPr>
          <w:rFonts w:ascii="Times New Roman" w:hAnsi="Times New Roman" w:eastAsia="Times New Roman" w:cs="Times New Roman"/>
          <w:b/>
          <w:b/>
          <w:sz w:val="36"/>
          <w:szCs w:val="36"/>
          <w:highlight w:val="white"/>
          <w:lang w:val="uk-UA"/>
        </w:rPr>
      </w:pPr>
      <w:r>
        <w:rPr>
          <w:rFonts w:eastAsia="Times New Roman" w:cs="Times New Roman" w:ascii="Times New Roman" w:hAnsi="Times New Roman"/>
          <w:b/>
          <w:sz w:val="36"/>
          <w:szCs w:val="36"/>
          <w:highlight w:val="white"/>
          <w:lang w:val="uk-UA"/>
        </w:rPr>
        <w:t xml:space="preserve">Положення </w:t>
      </w:r>
    </w:p>
    <w:p>
      <w:pPr>
        <w:pStyle w:val="Normal"/>
        <w:shd w:val="clear" w:color="auto" w:fill="FFFFFF"/>
        <w:spacing w:lineRule="auto" w:line="240"/>
        <w:jc w:val="center"/>
        <w:rPr>
          <w:lang w:val="uk-UA"/>
        </w:rPr>
      </w:pPr>
      <w:r>
        <w:rPr>
          <w:rFonts w:eastAsia="Times New Roman" w:cs="Times New Roman" w:ascii="Times New Roman" w:hAnsi="Times New Roman"/>
          <w:b/>
          <w:sz w:val="36"/>
          <w:szCs w:val="36"/>
          <w:highlight w:val="white"/>
          <w:lang w:val="uk-UA"/>
        </w:rPr>
        <w:t xml:space="preserve">про Піклувальну раду закладів освіти </w:t>
      </w:r>
    </w:p>
    <w:p>
      <w:pPr>
        <w:pStyle w:val="Normal"/>
        <w:shd w:val="clear" w:color="auto" w:fill="FFFFFF"/>
        <w:spacing w:lineRule="auto" w:line="240"/>
        <w:jc w:val="center"/>
        <w:rPr>
          <w:rFonts w:ascii="Times New Roman" w:hAnsi="Times New Roman" w:eastAsia="Times New Roman" w:cs="Times New Roman"/>
          <w:b/>
          <w:b/>
          <w:sz w:val="36"/>
          <w:szCs w:val="36"/>
          <w:highlight w:val="white"/>
          <w:lang w:val="uk-UA"/>
        </w:rPr>
      </w:pPr>
      <w:r>
        <w:rPr>
          <w:rFonts w:eastAsia="Times New Roman" w:cs="Times New Roman" w:ascii="Times New Roman" w:hAnsi="Times New Roman"/>
          <w:b/>
          <w:sz w:val="36"/>
          <w:szCs w:val="36"/>
          <w:highlight w:val="white"/>
          <w:lang w:val="uk-UA"/>
        </w:rPr>
        <w:t>Решетилівської міської ради</w:t>
      </w:r>
    </w:p>
    <w:p>
      <w:pPr>
        <w:pStyle w:val="Normal"/>
        <w:shd w:val="clear" w:color="auto" w:fill="FFFFFF"/>
        <w:spacing w:lineRule="auto" w:line="240"/>
        <w:jc w:val="center"/>
        <w:rPr>
          <w:rFonts w:ascii="Times New Roman" w:hAnsi="Times New Roman" w:eastAsia="Times New Roman" w:cs="Times New Roman"/>
          <w:b/>
          <w:b/>
          <w:sz w:val="36"/>
          <w:szCs w:val="36"/>
          <w:highlight w:val="white"/>
          <w:lang w:val="uk-UA"/>
        </w:rPr>
      </w:pPr>
      <w:r>
        <w:rPr>
          <w:rFonts w:eastAsia="Times New Roman" w:cs="Times New Roman" w:ascii="Times New Roman" w:hAnsi="Times New Roman"/>
          <w:b/>
          <w:sz w:val="36"/>
          <w:szCs w:val="36"/>
          <w:highlight w:val="white"/>
          <w:lang w:val="uk-UA"/>
        </w:rPr>
      </w:r>
    </w:p>
    <w:p>
      <w:pPr>
        <w:pStyle w:val="Normal"/>
        <w:shd w:val="clear" w:color="auto" w:fill="FFFFFF"/>
        <w:spacing w:lineRule="auto" w:line="240"/>
        <w:jc w:val="center"/>
        <w:rPr>
          <w:rFonts w:ascii="Times New Roman" w:hAnsi="Times New Roman" w:eastAsia="Times New Roman" w:cs="Times New Roman"/>
          <w:b/>
          <w:b/>
          <w:sz w:val="36"/>
          <w:szCs w:val="36"/>
          <w:highlight w:val="white"/>
          <w:lang w:val="uk-UA"/>
        </w:rPr>
      </w:pPr>
      <w:r>
        <w:rPr>
          <w:rFonts w:eastAsia="Times New Roman" w:cs="Times New Roman" w:ascii="Times New Roman" w:hAnsi="Times New Roman"/>
          <w:b/>
          <w:sz w:val="36"/>
          <w:szCs w:val="36"/>
          <w:highlight w:val="white"/>
          <w:lang w:val="uk-UA"/>
        </w:rPr>
      </w:r>
    </w:p>
    <w:p>
      <w:pPr>
        <w:pStyle w:val="Normal"/>
        <w:shd w:val="clear" w:color="auto" w:fill="FFFFFF"/>
        <w:spacing w:before="0" w:after="160"/>
        <w:jc w:val="center"/>
        <w:rPr>
          <w:rFonts w:ascii="Times New Roman" w:hAnsi="Times New Roman" w:eastAsia="Times New Roman" w:cs="Times New Roman"/>
          <w:sz w:val="28"/>
          <w:szCs w:val="28"/>
          <w:highlight w:val="white"/>
          <w:lang w:val="uk-UA"/>
        </w:rPr>
      </w:pPr>
      <w:r>
        <w:rPr>
          <w:rFonts w:eastAsia="Times New Roman" w:cs="Times New Roman" w:ascii="Times New Roman" w:hAnsi="Times New Roman"/>
          <w:sz w:val="28"/>
          <w:szCs w:val="28"/>
          <w:highlight w:val="white"/>
          <w:lang w:val="uk-UA"/>
        </w:rPr>
      </w:r>
    </w:p>
    <w:p>
      <w:pPr>
        <w:pStyle w:val="Normal"/>
        <w:shd w:val="clear" w:color="auto" w:fill="FFFFFF"/>
        <w:spacing w:before="0" w:after="160"/>
        <w:jc w:val="center"/>
        <w:rPr>
          <w:rFonts w:ascii="Times New Roman" w:hAnsi="Times New Roman" w:eastAsia="Times New Roman" w:cs="Times New Roman"/>
          <w:sz w:val="28"/>
          <w:szCs w:val="28"/>
          <w:highlight w:val="white"/>
          <w:lang w:val="uk-UA"/>
        </w:rPr>
      </w:pPr>
      <w:r>
        <w:rPr>
          <w:rFonts w:eastAsia="Times New Roman" w:cs="Times New Roman" w:ascii="Times New Roman" w:hAnsi="Times New Roman"/>
          <w:sz w:val="28"/>
          <w:szCs w:val="28"/>
          <w:highlight w:val="white"/>
          <w:lang w:val="uk-UA"/>
        </w:rPr>
      </w:r>
    </w:p>
    <w:p>
      <w:pPr>
        <w:pStyle w:val="Normal"/>
        <w:shd w:val="clear" w:color="auto" w:fill="FFFFFF"/>
        <w:spacing w:before="0" w:after="160"/>
        <w:jc w:val="center"/>
        <w:rPr>
          <w:rFonts w:ascii="Times New Roman" w:hAnsi="Times New Roman" w:eastAsia="Times New Roman" w:cs="Times New Roman"/>
          <w:sz w:val="28"/>
          <w:szCs w:val="28"/>
          <w:highlight w:val="white"/>
          <w:lang w:val="uk-UA"/>
        </w:rPr>
      </w:pPr>
      <w:r>
        <w:rPr>
          <w:rFonts w:eastAsia="Times New Roman" w:cs="Times New Roman" w:ascii="Times New Roman" w:hAnsi="Times New Roman"/>
          <w:sz w:val="28"/>
          <w:szCs w:val="28"/>
          <w:highlight w:val="white"/>
          <w:lang w:val="uk-UA"/>
        </w:rPr>
      </w:r>
    </w:p>
    <w:p>
      <w:pPr>
        <w:pStyle w:val="Normal"/>
        <w:shd w:val="clear" w:color="auto" w:fill="FFFFFF"/>
        <w:spacing w:before="0" w:after="160"/>
        <w:jc w:val="center"/>
        <w:rPr>
          <w:rFonts w:ascii="Times New Roman" w:hAnsi="Times New Roman" w:eastAsia="Times New Roman" w:cs="Times New Roman"/>
          <w:sz w:val="28"/>
          <w:szCs w:val="28"/>
          <w:highlight w:val="white"/>
          <w:lang w:val="uk-UA"/>
        </w:rPr>
      </w:pPr>
      <w:r>
        <w:rPr>
          <w:rFonts w:eastAsia="Times New Roman" w:cs="Times New Roman" w:ascii="Times New Roman" w:hAnsi="Times New Roman"/>
          <w:sz w:val="28"/>
          <w:szCs w:val="28"/>
          <w:highlight w:val="white"/>
          <w:lang w:val="uk-UA"/>
        </w:rPr>
      </w:r>
    </w:p>
    <w:p>
      <w:pPr>
        <w:pStyle w:val="Normal"/>
        <w:shd w:val="clear" w:color="auto" w:fill="FFFFFF"/>
        <w:spacing w:before="0" w:after="160"/>
        <w:jc w:val="center"/>
        <w:rPr>
          <w:rFonts w:ascii="Times New Roman" w:hAnsi="Times New Roman" w:eastAsia="Times New Roman" w:cs="Times New Roman"/>
          <w:sz w:val="28"/>
          <w:szCs w:val="28"/>
          <w:highlight w:val="white"/>
          <w:lang w:val="uk-UA"/>
        </w:rPr>
      </w:pPr>
      <w:r>
        <w:rPr>
          <w:rFonts w:eastAsia="Times New Roman" w:cs="Times New Roman" w:ascii="Times New Roman" w:hAnsi="Times New Roman"/>
          <w:sz w:val="28"/>
          <w:szCs w:val="28"/>
          <w:highlight w:val="white"/>
          <w:lang w:val="uk-UA"/>
        </w:rPr>
      </w:r>
    </w:p>
    <w:p>
      <w:pPr>
        <w:pStyle w:val="Normal"/>
        <w:shd w:val="clear" w:color="auto" w:fill="FFFFFF"/>
        <w:spacing w:before="0" w:after="160"/>
        <w:jc w:val="center"/>
        <w:rPr>
          <w:rFonts w:ascii="Times New Roman" w:hAnsi="Times New Roman" w:eastAsia="Times New Roman" w:cs="Times New Roman"/>
          <w:sz w:val="28"/>
          <w:szCs w:val="28"/>
          <w:highlight w:val="white"/>
          <w:lang w:val="uk-UA"/>
        </w:rPr>
      </w:pPr>
      <w:r>
        <w:rPr>
          <w:rFonts w:eastAsia="Times New Roman" w:cs="Times New Roman" w:ascii="Times New Roman" w:hAnsi="Times New Roman"/>
          <w:sz w:val="28"/>
          <w:szCs w:val="28"/>
          <w:highlight w:val="white"/>
          <w:lang w:val="uk-UA"/>
        </w:rPr>
      </w:r>
    </w:p>
    <w:p>
      <w:pPr>
        <w:pStyle w:val="Normal"/>
        <w:shd w:val="clear" w:color="auto" w:fill="FFFFFF"/>
        <w:spacing w:before="0" w:after="160"/>
        <w:jc w:val="center"/>
        <w:rPr>
          <w:rFonts w:ascii="Times New Roman" w:hAnsi="Times New Roman" w:eastAsia="Times New Roman" w:cs="Times New Roman"/>
          <w:sz w:val="28"/>
          <w:szCs w:val="28"/>
          <w:highlight w:val="white"/>
          <w:lang w:val="uk-UA"/>
        </w:rPr>
      </w:pPr>
      <w:r>
        <w:rPr>
          <w:rFonts w:eastAsia="Times New Roman" w:cs="Times New Roman" w:ascii="Times New Roman" w:hAnsi="Times New Roman"/>
          <w:sz w:val="28"/>
          <w:szCs w:val="28"/>
          <w:highlight w:val="white"/>
          <w:lang w:val="uk-UA"/>
        </w:rPr>
      </w:r>
    </w:p>
    <w:p>
      <w:pPr>
        <w:pStyle w:val="Normal"/>
        <w:shd w:val="clear" w:color="auto" w:fill="FFFFFF"/>
        <w:spacing w:before="0" w:after="160"/>
        <w:jc w:val="center"/>
        <w:rPr>
          <w:rFonts w:ascii="Times New Roman" w:hAnsi="Times New Roman" w:eastAsia="Times New Roman" w:cs="Times New Roman"/>
          <w:sz w:val="28"/>
          <w:szCs w:val="28"/>
          <w:highlight w:val="white"/>
          <w:lang w:val="uk-UA"/>
        </w:rPr>
      </w:pPr>
      <w:r>
        <w:rPr>
          <w:rFonts w:eastAsia="Times New Roman" w:cs="Times New Roman" w:ascii="Times New Roman" w:hAnsi="Times New Roman"/>
          <w:sz w:val="28"/>
          <w:szCs w:val="28"/>
          <w:highlight w:val="white"/>
          <w:lang w:val="uk-UA"/>
        </w:rPr>
      </w:r>
    </w:p>
    <w:p>
      <w:pPr>
        <w:pStyle w:val="Normal"/>
        <w:shd w:val="clear" w:color="auto" w:fill="FFFFFF"/>
        <w:spacing w:before="0" w:after="160"/>
        <w:jc w:val="center"/>
        <w:rPr>
          <w:rFonts w:ascii="Times New Roman" w:hAnsi="Times New Roman" w:eastAsia="Times New Roman" w:cs="Times New Roman"/>
          <w:sz w:val="28"/>
          <w:szCs w:val="28"/>
          <w:highlight w:val="white"/>
          <w:lang w:val="uk-UA"/>
        </w:rPr>
      </w:pPr>
      <w:r>
        <w:rPr>
          <w:rFonts w:eastAsia="Times New Roman" w:cs="Times New Roman" w:ascii="Times New Roman" w:hAnsi="Times New Roman"/>
          <w:sz w:val="28"/>
          <w:szCs w:val="28"/>
          <w:highlight w:val="white"/>
          <w:lang w:val="uk-UA"/>
        </w:rPr>
      </w:r>
    </w:p>
    <w:p>
      <w:pPr>
        <w:pStyle w:val="Normal"/>
        <w:shd w:val="clear" w:color="auto" w:fill="FFFFFF"/>
        <w:spacing w:before="0" w:after="160"/>
        <w:jc w:val="center"/>
        <w:rPr>
          <w:rFonts w:ascii="Times New Roman" w:hAnsi="Times New Roman" w:eastAsia="Times New Roman" w:cs="Times New Roman"/>
          <w:sz w:val="28"/>
          <w:szCs w:val="28"/>
          <w:highlight w:val="white"/>
          <w:lang w:val="uk-UA"/>
        </w:rPr>
      </w:pPr>
      <w:r>
        <w:rPr>
          <w:rFonts w:eastAsia="Times New Roman" w:cs="Times New Roman" w:ascii="Times New Roman" w:hAnsi="Times New Roman"/>
          <w:sz w:val="28"/>
          <w:szCs w:val="28"/>
          <w:highlight w:val="white"/>
          <w:lang w:val="uk-UA"/>
        </w:rPr>
      </w:r>
    </w:p>
    <w:p>
      <w:pPr>
        <w:pStyle w:val="Normal"/>
        <w:shd w:val="clear" w:color="auto" w:fill="FFFFFF"/>
        <w:spacing w:before="0" w:after="160"/>
        <w:jc w:val="center"/>
        <w:rPr>
          <w:rFonts w:ascii="Times New Roman" w:hAnsi="Times New Roman" w:eastAsia="Times New Roman" w:cs="Times New Roman"/>
          <w:sz w:val="28"/>
          <w:szCs w:val="28"/>
          <w:highlight w:val="white"/>
          <w:lang w:val="uk-UA"/>
        </w:rPr>
      </w:pPr>
      <w:r>
        <w:rPr>
          <w:rFonts w:eastAsia="Times New Roman" w:cs="Times New Roman" w:ascii="Times New Roman" w:hAnsi="Times New Roman"/>
          <w:sz w:val="28"/>
          <w:szCs w:val="28"/>
          <w:highlight w:val="white"/>
          <w:lang w:val="uk-UA"/>
        </w:rPr>
      </w:r>
    </w:p>
    <w:p>
      <w:pPr>
        <w:pStyle w:val="Normal"/>
        <w:shd w:val="clear" w:color="auto" w:fill="FFFFFF"/>
        <w:spacing w:before="0" w:after="160"/>
        <w:jc w:val="center"/>
        <w:rPr>
          <w:rFonts w:ascii="Times New Roman" w:hAnsi="Times New Roman" w:eastAsia="Times New Roman" w:cs="Times New Roman"/>
          <w:sz w:val="28"/>
          <w:szCs w:val="28"/>
          <w:highlight w:val="white"/>
          <w:lang w:val="uk-UA"/>
        </w:rPr>
      </w:pPr>
      <w:r>
        <w:rPr>
          <w:rFonts w:eastAsia="Times New Roman" w:cs="Times New Roman" w:ascii="Times New Roman" w:hAnsi="Times New Roman"/>
          <w:sz w:val="28"/>
          <w:szCs w:val="28"/>
          <w:highlight w:val="white"/>
          <w:lang w:val="uk-UA"/>
        </w:rPr>
      </w:r>
    </w:p>
    <w:p>
      <w:pPr>
        <w:pStyle w:val="Normal"/>
        <w:shd w:val="clear" w:color="auto" w:fill="FFFFFF"/>
        <w:spacing w:lineRule="auto" w:line="240"/>
        <w:jc w:val="center"/>
        <w:rPr>
          <w:rFonts w:ascii="Times New Roman" w:hAnsi="Times New Roman" w:eastAsia="Times New Roman" w:cs="Times New Roman"/>
          <w:sz w:val="28"/>
          <w:szCs w:val="28"/>
          <w:highlight w:val="white"/>
          <w:lang w:val="uk-UA"/>
        </w:rPr>
      </w:pPr>
      <w:r>
        <w:rPr>
          <w:rFonts w:eastAsia="Times New Roman" w:cs="Times New Roman" w:ascii="Times New Roman" w:hAnsi="Times New Roman"/>
          <w:sz w:val="28"/>
          <w:szCs w:val="28"/>
          <w:highlight w:val="white"/>
          <w:lang w:val="uk-UA"/>
        </w:rPr>
        <w:t>Решетилівка</w:t>
      </w:r>
    </w:p>
    <w:p>
      <w:pPr>
        <w:pStyle w:val="Normal"/>
        <w:shd w:val="clear" w:color="auto" w:fill="FFFFFF"/>
        <w:spacing w:lineRule="auto" w:line="240"/>
        <w:jc w:val="center"/>
        <w:rPr>
          <w:rFonts w:ascii="Times New Roman" w:hAnsi="Times New Roman" w:eastAsia="Times New Roman" w:cs="Times New Roman"/>
          <w:sz w:val="28"/>
          <w:szCs w:val="28"/>
          <w:highlight w:val="white"/>
          <w:lang w:val="uk-UA"/>
        </w:rPr>
      </w:pPr>
      <w:r>
        <w:rPr>
          <w:rFonts w:eastAsia="Times New Roman" w:cs="Times New Roman" w:ascii="Times New Roman" w:hAnsi="Times New Roman"/>
          <w:sz w:val="28"/>
          <w:szCs w:val="28"/>
          <w:highlight w:val="white"/>
          <w:lang w:val="uk-UA"/>
        </w:rPr>
        <w:t>2022 р.</w:t>
      </w:r>
    </w:p>
    <w:p>
      <w:pPr>
        <w:pStyle w:val="Normal"/>
        <w:shd w:val="clear" w:color="auto" w:fill="FFFFFF"/>
        <w:spacing w:lineRule="auto" w:line="240"/>
        <w:jc w:val="center"/>
        <w:rPr>
          <w:rFonts w:ascii="Times New Roman" w:hAnsi="Times New Roman" w:eastAsia="Times New Roman" w:cs="Times New Roman"/>
          <w:b/>
          <w:b/>
          <w:sz w:val="28"/>
          <w:szCs w:val="28"/>
          <w:highlight w:val="white"/>
        </w:rPr>
      </w:pPr>
      <w:r>
        <w:rPr>
          <w:rFonts w:eastAsia="Times New Roman" w:cs="Times New Roman" w:ascii="Times New Roman" w:hAnsi="Times New Roman"/>
          <w:b/>
          <w:sz w:val="28"/>
          <w:szCs w:val="28"/>
          <w:highlight w:val="white"/>
          <w:lang w:val="uk-UA"/>
        </w:rPr>
        <w:t>І. Загальна частина</w:t>
      </w:r>
    </w:p>
    <w:p>
      <w:pPr>
        <w:pStyle w:val="Normal"/>
        <w:spacing w:lineRule="auto" w:line="240"/>
        <w:jc w:val="both"/>
        <w:rPr>
          <w:lang w:val="uk-UA"/>
        </w:rPr>
      </w:pPr>
      <w:r>
        <w:rPr>
          <w:rFonts w:eastAsia="Times New Roman" w:cs="Times New Roman" w:ascii="Times New Roman" w:hAnsi="Times New Roman"/>
          <w:sz w:val="28"/>
          <w:szCs w:val="28"/>
          <w:highlight w:val="white"/>
          <w:lang w:val="uk-UA"/>
        </w:rPr>
        <w:tab/>
        <w:t>1.1. Це Положення визначає основні засади утворення та діяльності Піклувальної ради закладів освіти Решетилівської міської ради (далі - Піклувальна рада).</w:t>
      </w:r>
    </w:p>
    <w:p>
      <w:pPr>
        <w:pStyle w:val="Normal"/>
        <w:spacing w:lineRule="auto" w:line="240"/>
        <w:jc w:val="both"/>
        <w:rPr>
          <w:lang w:val="uk-UA"/>
        </w:rPr>
      </w:pPr>
      <w:r>
        <w:rPr>
          <w:rFonts w:eastAsia="Times New Roman" w:cs="Times New Roman" w:ascii="Times New Roman" w:hAnsi="Times New Roman"/>
          <w:sz w:val="28"/>
          <w:szCs w:val="28"/>
          <w:highlight w:val="white"/>
          <w:lang w:val="uk-UA"/>
        </w:rPr>
        <w:tab/>
        <w:t xml:space="preserve">1.2. Піклувальна рада є колегіальним органом. </w:t>
      </w:r>
      <w:r>
        <w:rPr>
          <w:rFonts w:eastAsia="Times New Roman" w:cs="Times New Roman" w:ascii="Times New Roman" w:hAnsi="Times New Roman"/>
          <w:sz w:val="28"/>
          <w:szCs w:val="28"/>
          <w:lang w:val="uk-UA"/>
        </w:rPr>
        <w:t xml:space="preserve">Персональний склад та строк повноважень Піклувальної ради затверджується рішенням Решетилівської міської ради (далі - засновник). </w:t>
      </w:r>
    </w:p>
    <w:p>
      <w:pPr>
        <w:pStyle w:val="Normal"/>
        <w:spacing w:lineRule="auto" w:line="240"/>
        <w:jc w:val="both"/>
        <w:rPr>
          <w:lang w:val="uk-UA"/>
        </w:rPr>
      </w:pPr>
      <w:r>
        <w:rPr>
          <w:rFonts w:eastAsia="Times New Roman" w:cs="Times New Roman" w:ascii="Times New Roman" w:hAnsi="Times New Roman"/>
          <w:sz w:val="28"/>
          <w:szCs w:val="28"/>
          <w:highlight w:val="white"/>
          <w:lang w:val="uk-UA"/>
        </w:rPr>
        <w:tab/>
        <w:t>1.3. Членство у Піклувальній раді є добровільним та відбувається на громадських засадах.</w:t>
      </w:r>
    </w:p>
    <w:p>
      <w:pPr>
        <w:pStyle w:val="Normal"/>
        <w:spacing w:lineRule="auto" w:line="240"/>
        <w:ind w:firstLine="720"/>
        <w:jc w:val="both"/>
        <w:rPr>
          <w:rFonts w:ascii="Times New Roman" w:hAnsi="Times New Roman" w:eastAsia="Times New Roman" w:cs="Times New Roman"/>
          <w:sz w:val="28"/>
          <w:szCs w:val="28"/>
          <w:highlight w:val="white"/>
        </w:rPr>
      </w:pPr>
      <w:r>
        <w:rPr>
          <w:rFonts w:eastAsia="Times New Roman" w:cs="Times New Roman" w:ascii="Times New Roman" w:hAnsi="Times New Roman"/>
          <w:sz w:val="28"/>
          <w:szCs w:val="28"/>
          <w:highlight w:val="white"/>
          <w:lang w:val="uk-UA"/>
        </w:rPr>
        <w:t>1.4. Піклувальна рада створена на підставі Закону України ,,Про повну загальну середню освіту” та Закону України ,,Про освіту”.  Піклувальна рада у своїй роботі керується Конституцією  України, законами України ,,Про освіту”, ,,Про повну загальну середню освіту”, ,,Про дошкільну освіту”, ,,Про позашкільну освіту”,  указами Президента України, постановами Верховної ради України, актами Кабінету Міністрів України,  іншими актами законодавства та цим Положенням.</w:t>
      </w:r>
    </w:p>
    <w:p>
      <w:pPr>
        <w:pStyle w:val="Normal"/>
        <w:spacing w:lineRule="auto" w:line="240"/>
        <w:jc w:val="both"/>
        <w:rPr>
          <w:lang w:val="uk-UA"/>
        </w:rPr>
      </w:pPr>
      <w:r>
        <w:rPr>
          <w:rFonts w:eastAsia="Times New Roman" w:cs="Times New Roman" w:ascii="Times New Roman" w:hAnsi="Times New Roman"/>
          <w:sz w:val="28"/>
          <w:szCs w:val="28"/>
          <w:highlight w:val="white"/>
          <w:lang w:val="uk-UA"/>
        </w:rPr>
        <w:tab/>
        <w:t xml:space="preserve">1.5. Піклувальна рада складається з </w:t>
      </w:r>
      <w:r>
        <w:rPr>
          <w:rFonts w:eastAsia="Times New Roman" w:cs="Times New Roman" w:ascii="Times New Roman" w:hAnsi="Times New Roman"/>
          <w:sz w:val="28"/>
          <w:szCs w:val="28"/>
          <w:lang w:val="uk-UA"/>
        </w:rPr>
        <w:t xml:space="preserve">7-9 </w:t>
      </w:r>
      <w:r>
        <w:rPr>
          <w:rFonts w:eastAsia="Times New Roman" w:cs="Times New Roman" w:ascii="Times New Roman" w:hAnsi="Times New Roman"/>
          <w:sz w:val="28"/>
          <w:szCs w:val="28"/>
          <w:highlight w:val="white"/>
          <w:lang w:val="uk-UA"/>
        </w:rPr>
        <w:t>осіб. На першому засіданні новоствореної Піклувальної ради обирається Голова, заступник Голови.</w:t>
      </w:r>
    </w:p>
    <w:p>
      <w:pPr>
        <w:pStyle w:val="Normal"/>
        <w:spacing w:lineRule="auto" w:line="240"/>
        <w:jc w:val="both"/>
        <w:rPr>
          <w:rFonts w:ascii="Times New Roman" w:hAnsi="Times New Roman" w:eastAsia="Times New Roman" w:cs="Times New Roman"/>
          <w:sz w:val="28"/>
          <w:szCs w:val="28"/>
          <w:highlight w:val="white"/>
        </w:rPr>
      </w:pPr>
      <w:r>
        <w:rPr>
          <w:rFonts w:eastAsia="Times New Roman" w:cs="Times New Roman" w:ascii="Times New Roman" w:hAnsi="Times New Roman"/>
          <w:sz w:val="28"/>
          <w:szCs w:val="28"/>
          <w:highlight w:val="white"/>
          <w:lang w:val="uk-UA"/>
        </w:rPr>
        <w:tab/>
        <w:t>1.6. Піклувальна рада здійснює свою діяльність ґрунтуючись на таких принципах:</w:t>
      </w:r>
    </w:p>
    <w:p>
      <w:pPr>
        <w:pStyle w:val="Normal"/>
        <w:numPr>
          <w:ilvl w:val="0"/>
          <w:numId w:val="1"/>
        </w:numPr>
        <w:spacing w:lineRule="auto" w:line="240"/>
        <w:jc w:val="both"/>
        <w:rPr>
          <w:rFonts w:ascii="Times New Roman" w:hAnsi="Times New Roman" w:eastAsia="Times New Roman" w:cs="Times New Roman"/>
          <w:sz w:val="28"/>
          <w:szCs w:val="28"/>
          <w:highlight w:val="white"/>
        </w:rPr>
      </w:pPr>
      <w:r>
        <w:rPr>
          <w:rFonts w:eastAsia="Times New Roman" w:cs="Times New Roman" w:ascii="Times New Roman" w:hAnsi="Times New Roman"/>
          <w:sz w:val="28"/>
          <w:szCs w:val="28"/>
          <w:highlight w:val="white"/>
          <w:lang w:val="uk-UA"/>
        </w:rPr>
        <w:t>неупередженості;</w:t>
      </w:r>
    </w:p>
    <w:p>
      <w:pPr>
        <w:pStyle w:val="Normal"/>
        <w:numPr>
          <w:ilvl w:val="0"/>
          <w:numId w:val="1"/>
        </w:numPr>
        <w:spacing w:lineRule="auto" w:line="240"/>
        <w:jc w:val="both"/>
        <w:rPr>
          <w:rFonts w:ascii="Times New Roman" w:hAnsi="Times New Roman" w:eastAsia="Times New Roman" w:cs="Times New Roman"/>
          <w:sz w:val="28"/>
          <w:szCs w:val="28"/>
          <w:highlight w:val="white"/>
        </w:rPr>
      </w:pPr>
      <w:r>
        <w:rPr>
          <w:rFonts w:eastAsia="Times New Roman" w:cs="Times New Roman" w:ascii="Times New Roman" w:hAnsi="Times New Roman"/>
          <w:sz w:val="28"/>
          <w:szCs w:val="28"/>
          <w:highlight w:val="white"/>
          <w:lang w:val="uk-UA"/>
        </w:rPr>
        <w:t>вищих інтересів громади;</w:t>
      </w:r>
    </w:p>
    <w:p>
      <w:pPr>
        <w:pStyle w:val="Normal"/>
        <w:numPr>
          <w:ilvl w:val="0"/>
          <w:numId w:val="1"/>
        </w:numPr>
        <w:spacing w:lineRule="auto" w:line="240"/>
        <w:jc w:val="both"/>
        <w:rPr>
          <w:rFonts w:ascii="Times New Roman" w:hAnsi="Times New Roman" w:eastAsia="Times New Roman" w:cs="Times New Roman"/>
          <w:sz w:val="28"/>
          <w:szCs w:val="28"/>
          <w:highlight w:val="white"/>
        </w:rPr>
      </w:pPr>
      <w:r>
        <w:rPr>
          <w:rFonts w:eastAsia="Times New Roman" w:cs="Times New Roman" w:ascii="Times New Roman" w:hAnsi="Times New Roman"/>
          <w:sz w:val="28"/>
          <w:szCs w:val="28"/>
          <w:highlight w:val="white"/>
          <w:lang w:val="uk-UA"/>
        </w:rPr>
        <w:t>рівності;</w:t>
      </w:r>
    </w:p>
    <w:p>
      <w:pPr>
        <w:pStyle w:val="Normal"/>
        <w:numPr>
          <w:ilvl w:val="0"/>
          <w:numId w:val="1"/>
        </w:numPr>
        <w:spacing w:lineRule="auto" w:line="240"/>
        <w:jc w:val="both"/>
        <w:rPr>
          <w:rFonts w:ascii="Times New Roman" w:hAnsi="Times New Roman" w:eastAsia="Times New Roman" w:cs="Times New Roman"/>
          <w:sz w:val="28"/>
          <w:szCs w:val="28"/>
          <w:highlight w:val="white"/>
        </w:rPr>
      </w:pPr>
      <w:r>
        <w:rPr>
          <w:rFonts w:eastAsia="Times New Roman" w:cs="Times New Roman" w:ascii="Times New Roman" w:hAnsi="Times New Roman"/>
          <w:sz w:val="28"/>
          <w:szCs w:val="28"/>
          <w:highlight w:val="white"/>
          <w:lang w:val="uk-UA"/>
        </w:rPr>
        <w:t>законності</w:t>
      </w:r>
    </w:p>
    <w:p>
      <w:pPr>
        <w:pStyle w:val="Normal"/>
        <w:numPr>
          <w:ilvl w:val="0"/>
          <w:numId w:val="1"/>
        </w:numPr>
        <w:spacing w:lineRule="auto" w:line="240"/>
        <w:jc w:val="both"/>
        <w:rPr>
          <w:rFonts w:ascii="Times New Roman" w:hAnsi="Times New Roman" w:eastAsia="Times New Roman" w:cs="Times New Roman"/>
          <w:sz w:val="28"/>
          <w:szCs w:val="28"/>
          <w:highlight w:val="white"/>
        </w:rPr>
      </w:pPr>
      <w:r>
        <w:rPr>
          <w:rFonts w:eastAsia="Times New Roman" w:cs="Times New Roman" w:ascii="Times New Roman" w:hAnsi="Times New Roman"/>
          <w:sz w:val="28"/>
          <w:szCs w:val="28"/>
          <w:highlight w:val="white"/>
          <w:lang w:val="uk-UA"/>
        </w:rPr>
        <w:t>прозорості та публічності.</w:t>
      </w:r>
    </w:p>
    <w:p>
      <w:pPr>
        <w:pStyle w:val="Normal"/>
        <w:spacing w:lineRule="auto" w:line="240"/>
        <w:ind w:firstLine="720"/>
        <w:jc w:val="both"/>
        <w:rPr>
          <w:rFonts w:ascii="Times New Roman" w:hAnsi="Times New Roman" w:eastAsia="Times New Roman" w:cs="Times New Roman"/>
          <w:sz w:val="28"/>
          <w:szCs w:val="28"/>
          <w:highlight w:val="white"/>
          <w:lang w:val="uk-UA"/>
        </w:rPr>
      </w:pPr>
      <w:r>
        <w:rPr>
          <w:rFonts w:eastAsia="Times New Roman" w:cs="Times New Roman" w:ascii="Times New Roman" w:hAnsi="Times New Roman"/>
          <w:sz w:val="28"/>
          <w:szCs w:val="28"/>
          <w:highlight w:val="white"/>
          <w:lang w:val="uk-UA"/>
        </w:rPr>
        <w:t>1.7. Кількісний та персональний склад Піклувальної ради визначається  Засновником або уповноваженим ним органом з урахуванням пропозицій  відділу освіти Решетилівської міської ради, органів громадського самоврядування закладів освіти, депутатів Решетилівської міської ради.</w:t>
      </w:r>
    </w:p>
    <w:p>
      <w:pPr>
        <w:pStyle w:val="Normal"/>
        <w:spacing w:lineRule="auto" w:line="240"/>
        <w:jc w:val="both"/>
        <w:rPr>
          <w:lang w:val="uk-UA"/>
        </w:rPr>
      </w:pPr>
      <w:r>
        <w:rPr>
          <w:rFonts w:eastAsia="Times New Roman" w:cs="Times New Roman" w:ascii="Times New Roman" w:hAnsi="Times New Roman"/>
          <w:sz w:val="28"/>
          <w:szCs w:val="28"/>
          <w:highlight w:val="white"/>
          <w:lang w:val="uk-UA"/>
        </w:rPr>
        <w:tab/>
        <w:t>1.8. Строк повноважень Піклувальної ради  становить три роки. Одна і та сама особа не може бути членом Піклувальної ради більше двох строків підряд.</w:t>
      </w:r>
    </w:p>
    <w:p>
      <w:pPr>
        <w:pStyle w:val="Normal"/>
        <w:tabs>
          <w:tab w:val="clear" w:pos="720"/>
          <w:tab w:val="left" w:pos="1171" w:leader="none"/>
        </w:tabs>
        <w:spacing w:lineRule="auto" w:line="240"/>
        <w:ind w:firstLine="720"/>
        <w:jc w:val="both"/>
        <w:rPr>
          <w:rFonts w:ascii="Times New Roman" w:hAnsi="Times New Roman" w:cs="Times New Roman"/>
          <w:color w:val="000000"/>
          <w:spacing w:val="-3"/>
          <w:sz w:val="28"/>
          <w:szCs w:val="28"/>
          <w:highlight w:val="white"/>
          <w:lang w:val="uk-UA"/>
        </w:rPr>
      </w:pPr>
      <w:r>
        <w:rPr>
          <w:rFonts w:cs="Times New Roman" w:ascii="Times New Roman" w:hAnsi="Times New Roman"/>
          <w:color w:val="000000"/>
          <w:sz w:val="28"/>
          <w:szCs w:val="28"/>
          <w:highlight w:val="white"/>
          <w:lang w:val="uk-UA"/>
        </w:rPr>
        <w:t>1.19. Піклувальна рада не є юридичною особою, її робота здійснюється на громадських засадах.</w:t>
      </w:r>
    </w:p>
    <w:p>
      <w:pPr>
        <w:pStyle w:val="Normal"/>
        <w:spacing w:lineRule="auto" w:line="240"/>
        <w:ind w:left="720" w:hanging="0"/>
        <w:jc w:val="both"/>
        <w:rPr>
          <w:rFonts w:ascii="Times New Roman" w:hAnsi="Times New Roman" w:eastAsia="Times New Roman" w:cs="Times New Roman"/>
          <w:sz w:val="28"/>
          <w:szCs w:val="28"/>
          <w:highlight w:val="white"/>
          <w:lang w:val="uk-UA"/>
        </w:rPr>
      </w:pPr>
      <w:r>
        <w:rPr>
          <w:rFonts w:eastAsia="Times New Roman" w:cs="Times New Roman" w:ascii="Times New Roman" w:hAnsi="Times New Roman"/>
          <w:sz w:val="28"/>
          <w:szCs w:val="28"/>
          <w:highlight w:val="white"/>
          <w:lang w:val="uk-UA"/>
        </w:rPr>
      </w:r>
    </w:p>
    <w:p>
      <w:pPr>
        <w:pStyle w:val="Normal"/>
        <w:spacing w:lineRule="auto" w:line="240"/>
        <w:jc w:val="center"/>
        <w:rPr>
          <w:lang w:val="uk-UA"/>
        </w:rPr>
      </w:pPr>
      <w:r>
        <w:rPr>
          <w:rFonts w:eastAsia="Times New Roman" w:cs="Times New Roman" w:ascii="Times New Roman" w:hAnsi="Times New Roman"/>
          <w:sz w:val="28"/>
          <w:szCs w:val="28"/>
          <w:highlight w:val="white"/>
          <w:lang w:val="uk-UA"/>
        </w:rPr>
        <w:tab/>
      </w:r>
      <w:r>
        <w:rPr>
          <w:rFonts w:eastAsia="Times New Roman" w:cs="Times New Roman" w:ascii="Times New Roman" w:hAnsi="Times New Roman"/>
          <w:b/>
          <w:sz w:val="28"/>
          <w:szCs w:val="28"/>
          <w:highlight w:val="white"/>
          <w:lang w:val="uk-UA"/>
        </w:rPr>
        <w:t>ІІ. Повноваження Піклувальної ради</w:t>
      </w:r>
    </w:p>
    <w:p>
      <w:pPr>
        <w:pStyle w:val="Normal"/>
        <w:spacing w:lineRule="auto" w:line="240"/>
        <w:ind w:firstLine="720"/>
        <w:jc w:val="both"/>
        <w:rPr>
          <w:rFonts w:ascii="Times New Roman" w:hAnsi="Times New Roman" w:eastAsia="Times New Roman" w:cs="Times New Roman"/>
          <w:sz w:val="28"/>
          <w:szCs w:val="28"/>
          <w:highlight w:val="white"/>
        </w:rPr>
      </w:pPr>
      <w:r>
        <w:rPr>
          <w:rFonts w:eastAsia="Times New Roman" w:cs="Times New Roman" w:ascii="Times New Roman" w:hAnsi="Times New Roman"/>
          <w:sz w:val="28"/>
          <w:szCs w:val="28"/>
          <w:highlight w:val="white"/>
          <w:lang w:val="uk-UA"/>
        </w:rPr>
        <w:t xml:space="preserve">2.1. Піклувальна рада створюється з метою сприяння виконанню перспективних завдань розвитку закладів освіти, залученню фінансових ресурсів для забезпечення їх діяльності з основних напрямів розвитку і здійсненню контролю за їх використанням, ефективній взаємодії цих закладів з органами державної влади та органами місцевого самоврядування, громадськістю, громадськими об’єднаннями, юридичними та фізичними особами. </w:t>
      </w:r>
    </w:p>
    <w:p>
      <w:pPr>
        <w:pStyle w:val="Normal"/>
        <w:spacing w:lineRule="auto" w:line="240"/>
        <w:ind w:firstLine="720"/>
        <w:jc w:val="both"/>
        <w:rPr>
          <w:lang w:val="uk-UA"/>
        </w:rPr>
      </w:pPr>
      <w:r>
        <w:rPr>
          <w:rFonts w:eastAsia="Times New Roman" w:cs="Times New Roman" w:ascii="Times New Roman" w:hAnsi="Times New Roman"/>
          <w:sz w:val="28"/>
          <w:szCs w:val="28"/>
          <w:lang w:val="uk-UA"/>
        </w:rPr>
        <w:t>При здійсненні власної діяльності  Піклувальна рада не може втручатися  в освітній процес, порушувати  автономію закладів освіти  та  академічну свободу учасників освітнього процесу.</w:t>
      </w:r>
    </w:p>
    <w:p>
      <w:pPr>
        <w:pStyle w:val="Normal"/>
        <w:spacing w:lineRule="auto" w:line="240"/>
        <w:ind w:firstLine="567"/>
        <w:jc w:val="both"/>
        <w:rPr>
          <w:rFonts w:ascii="Times New Roman" w:hAnsi="Times New Roman" w:eastAsia="Times New Roman" w:cs="Times New Roman"/>
          <w:sz w:val="28"/>
          <w:szCs w:val="28"/>
          <w:lang w:val="uk-UA"/>
        </w:rPr>
      </w:pPr>
      <w:r>
        <w:rPr>
          <w:rFonts w:eastAsia="Times New Roman" w:cs="Times New Roman" w:ascii="Times New Roman" w:hAnsi="Times New Roman"/>
          <w:sz w:val="28"/>
          <w:szCs w:val="28"/>
          <w:lang w:val="uk-UA"/>
        </w:rPr>
        <w:t>2.2. Діяльність Піклувальної ради  полягає у:</w:t>
      </w:r>
    </w:p>
    <w:p>
      <w:pPr>
        <w:pStyle w:val="ListParagraph"/>
        <w:numPr>
          <w:ilvl w:val="0"/>
          <w:numId w:val="1"/>
        </w:numPr>
        <w:shd w:val="clear" w:color="auto" w:fill="FFFFFF"/>
        <w:spacing w:lineRule="auto" w:line="240"/>
        <w:ind w:left="0" w:firstLine="360"/>
        <w:jc w:val="both"/>
        <w:rPr>
          <w:rFonts w:ascii="Times New Roman" w:hAnsi="Times New Roman" w:eastAsia="Times New Roman" w:cs="Times New Roman"/>
          <w:sz w:val="28"/>
          <w:szCs w:val="28"/>
          <w:highlight w:val="white"/>
        </w:rPr>
      </w:pPr>
      <w:r>
        <w:rPr>
          <w:rFonts w:eastAsia="Times New Roman" w:cs="Times New Roman" w:ascii="Times New Roman" w:hAnsi="Times New Roman"/>
          <w:sz w:val="28"/>
          <w:szCs w:val="28"/>
          <w:highlight w:val="white"/>
          <w:lang w:val="uk-UA"/>
        </w:rPr>
        <w:t>аналізі  та оцінці діяльності закладів  освіти і їх керівників у сфері освітньої та фінансово-господарської діяльності;</w:t>
      </w:r>
    </w:p>
    <w:p>
      <w:pPr>
        <w:pStyle w:val="ListParagraph"/>
        <w:numPr>
          <w:ilvl w:val="0"/>
          <w:numId w:val="1"/>
        </w:numPr>
        <w:shd w:val="clear" w:color="auto" w:fill="FFFFFF"/>
        <w:spacing w:lineRule="auto" w:line="240"/>
        <w:ind w:left="0" w:firstLine="360"/>
        <w:jc w:val="both"/>
        <w:rPr>
          <w:rFonts w:ascii="Times New Roman" w:hAnsi="Times New Roman" w:eastAsia="Times New Roman" w:cs="Times New Roman"/>
          <w:sz w:val="28"/>
          <w:szCs w:val="28"/>
          <w:highlight w:val="white"/>
        </w:rPr>
      </w:pPr>
      <w:r>
        <w:rPr>
          <w:rFonts w:eastAsia="Times New Roman" w:cs="Times New Roman" w:ascii="Times New Roman" w:hAnsi="Times New Roman"/>
          <w:sz w:val="28"/>
          <w:szCs w:val="28"/>
          <w:highlight w:val="white"/>
          <w:lang w:val="uk-UA"/>
        </w:rPr>
        <w:t>проведенні моніторингу виконання кошторису закладу  освіти і внесенні  відповідних рекомендацій та пропозиції, що є обов’язковими для розгляду  керівником закладу освіти;</w:t>
      </w:r>
    </w:p>
    <w:p>
      <w:pPr>
        <w:pStyle w:val="ListParagraph"/>
        <w:numPr>
          <w:ilvl w:val="0"/>
          <w:numId w:val="1"/>
        </w:numPr>
        <w:shd w:val="clear" w:color="auto" w:fill="FFFFFF"/>
        <w:spacing w:lineRule="auto" w:line="240"/>
        <w:ind w:left="0" w:firstLine="360"/>
        <w:jc w:val="both"/>
        <w:rPr>
          <w:rFonts w:ascii="Times New Roman" w:hAnsi="Times New Roman" w:eastAsia="Times New Roman" w:cs="Times New Roman"/>
          <w:sz w:val="28"/>
          <w:szCs w:val="28"/>
          <w:highlight w:val="white"/>
        </w:rPr>
      </w:pPr>
      <w:r>
        <w:rPr>
          <w:rFonts w:eastAsia="Times New Roman" w:cs="Times New Roman" w:ascii="Times New Roman" w:hAnsi="Times New Roman"/>
          <w:sz w:val="28"/>
          <w:szCs w:val="28"/>
          <w:highlight w:val="white"/>
          <w:lang w:val="uk-UA"/>
        </w:rPr>
        <w:t>розробці пропозиції до стратегій та перспективних планів розвитку закладів освіти, аналізі стану їх виконання;</w:t>
      </w:r>
    </w:p>
    <w:p>
      <w:pPr>
        <w:pStyle w:val="ListParagraph"/>
        <w:numPr>
          <w:ilvl w:val="0"/>
          <w:numId w:val="1"/>
        </w:numPr>
        <w:shd w:val="clear" w:color="auto" w:fill="FFFFFF"/>
        <w:spacing w:lineRule="auto" w:line="240"/>
        <w:ind w:left="0" w:firstLine="360"/>
        <w:jc w:val="both"/>
        <w:rPr>
          <w:rFonts w:ascii="Times New Roman" w:hAnsi="Times New Roman" w:eastAsia="Times New Roman" w:cs="Times New Roman"/>
          <w:sz w:val="28"/>
          <w:szCs w:val="28"/>
          <w:highlight w:val="white"/>
        </w:rPr>
      </w:pPr>
      <w:r>
        <w:rPr>
          <w:rFonts w:eastAsia="Times New Roman" w:cs="Times New Roman" w:ascii="Times New Roman" w:hAnsi="Times New Roman"/>
          <w:sz w:val="28"/>
          <w:szCs w:val="28"/>
          <w:highlight w:val="white"/>
          <w:lang w:val="uk-UA"/>
        </w:rPr>
        <w:t>сприянні залученню  до закладів освіти додаткових джерел фінансування, що не заборонені законом;</w:t>
      </w:r>
    </w:p>
    <w:p>
      <w:pPr>
        <w:pStyle w:val="ListParagraph"/>
        <w:numPr>
          <w:ilvl w:val="0"/>
          <w:numId w:val="1"/>
        </w:numPr>
        <w:shd w:val="clear" w:color="auto" w:fill="FFFFFF"/>
        <w:spacing w:lineRule="auto" w:line="240"/>
        <w:ind w:left="0" w:firstLine="360"/>
        <w:jc w:val="both"/>
        <w:rPr>
          <w:rFonts w:ascii="Times New Roman" w:hAnsi="Times New Roman" w:eastAsia="Times New Roman" w:cs="Times New Roman"/>
          <w:sz w:val="28"/>
          <w:szCs w:val="28"/>
          <w:highlight w:val="white"/>
          <w:lang w:val="uk-UA"/>
        </w:rPr>
      </w:pPr>
      <w:r>
        <w:rPr>
          <w:rFonts w:eastAsia="Times New Roman" w:cs="Times New Roman" w:ascii="Times New Roman" w:hAnsi="Times New Roman"/>
          <w:sz w:val="28"/>
          <w:szCs w:val="28"/>
          <w:highlight w:val="white"/>
          <w:lang w:val="uk-UA"/>
        </w:rPr>
        <w:t>сприянні  залученню закладів освіти до кращих практик освітньої діяльності, налагодженню зв’язків з провідними  установами у освітній та наукових галузях згідно до визначених закладами освіти пріоритетів.</w:t>
      </w:r>
    </w:p>
    <w:p>
      <w:pPr>
        <w:pStyle w:val="ListParagraph"/>
        <w:shd w:val="clear" w:color="auto" w:fill="FFFFFF"/>
        <w:spacing w:lineRule="auto" w:line="240"/>
        <w:ind w:left="0" w:firstLine="709"/>
        <w:jc w:val="both"/>
        <w:rPr>
          <w:rFonts w:ascii="Times New Roman" w:hAnsi="Times New Roman" w:eastAsia="Times New Roman" w:cs="Times New Roman"/>
          <w:sz w:val="28"/>
          <w:szCs w:val="28"/>
          <w:highlight w:val="white"/>
          <w:lang w:val="uk-UA"/>
        </w:rPr>
      </w:pPr>
      <w:r>
        <w:rPr>
          <w:rFonts w:eastAsia="Times New Roman" w:cs="Times New Roman" w:ascii="Times New Roman" w:hAnsi="Times New Roman"/>
          <w:sz w:val="28"/>
          <w:szCs w:val="28"/>
          <w:highlight w:val="white"/>
          <w:lang w:val="uk-UA"/>
        </w:rPr>
        <w:t>Для забезпечення реалізації  визначених повноважень  Піклувальна рада має право:</w:t>
      </w:r>
    </w:p>
    <w:p>
      <w:pPr>
        <w:pStyle w:val="ListParagraph"/>
        <w:numPr>
          <w:ilvl w:val="0"/>
          <w:numId w:val="1"/>
        </w:numPr>
        <w:shd w:val="clear" w:color="auto" w:fill="FFFFFF"/>
        <w:tabs>
          <w:tab w:val="clear" w:pos="720"/>
          <w:tab w:val="left" w:pos="851" w:leader="none"/>
        </w:tabs>
        <w:spacing w:lineRule="auto" w:line="240"/>
        <w:ind w:left="0" w:firstLine="709"/>
        <w:jc w:val="both"/>
        <w:rPr>
          <w:rFonts w:ascii="Times New Roman" w:hAnsi="Times New Roman" w:eastAsia="Times New Roman" w:cs="Times New Roman"/>
          <w:sz w:val="28"/>
          <w:szCs w:val="28"/>
          <w:highlight w:val="white"/>
        </w:rPr>
      </w:pPr>
      <w:r>
        <w:rPr>
          <w:rFonts w:eastAsia="Times New Roman" w:cs="Times New Roman" w:ascii="Times New Roman" w:hAnsi="Times New Roman"/>
          <w:sz w:val="28"/>
          <w:szCs w:val="28"/>
          <w:highlight w:val="white"/>
          <w:lang w:val="uk-UA"/>
        </w:rPr>
        <w:t xml:space="preserve"> </w:t>
      </w:r>
      <w:r>
        <w:rPr>
          <w:rFonts w:eastAsia="Times New Roman" w:cs="Times New Roman" w:ascii="Times New Roman" w:hAnsi="Times New Roman"/>
          <w:sz w:val="28"/>
          <w:szCs w:val="28"/>
          <w:highlight w:val="white"/>
          <w:lang w:val="uk-UA"/>
        </w:rPr>
        <w:t>отримувати з усіх незаборонених законами джерел інформацію для виконання  своїх повноважень, у тому числі  направляти до розпорядників  інформації запити на публічну інформацію;</w:t>
      </w:r>
    </w:p>
    <w:p>
      <w:pPr>
        <w:pStyle w:val="ListParagraph"/>
        <w:numPr>
          <w:ilvl w:val="0"/>
          <w:numId w:val="1"/>
        </w:numPr>
        <w:shd w:val="clear" w:color="auto" w:fill="FFFFFF"/>
        <w:tabs>
          <w:tab w:val="clear" w:pos="720"/>
          <w:tab w:val="left" w:pos="993" w:leader="none"/>
        </w:tabs>
        <w:spacing w:lineRule="auto" w:line="240"/>
        <w:ind w:left="0" w:firstLine="709"/>
        <w:jc w:val="both"/>
        <w:rPr>
          <w:rFonts w:ascii="Times New Roman" w:hAnsi="Times New Roman" w:eastAsia="Times New Roman" w:cs="Times New Roman"/>
          <w:sz w:val="28"/>
          <w:szCs w:val="28"/>
          <w:highlight w:val="white"/>
        </w:rPr>
      </w:pPr>
      <w:r>
        <w:rPr>
          <w:rFonts w:eastAsia="Times New Roman" w:cs="Times New Roman" w:ascii="Times New Roman" w:hAnsi="Times New Roman"/>
          <w:sz w:val="28"/>
          <w:szCs w:val="28"/>
          <w:highlight w:val="white"/>
          <w:lang w:val="uk-UA"/>
        </w:rPr>
        <w:t>здійснювати широку комунікацію із учасниками освітнього процесу, громадськістю, меценатами, органом управління освітою, суб’єктами підвищення кваліфікації, управлінням Державної служби якості освіти України тощо з метою підвищення якості освіти;</w:t>
      </w:r>
    </w:p>
    <w:p>
      <w:pPr>
        <w:pStyle w:val="ListParagraph"/>
        <w:numPr>
          <w:ilvl w:val="0"/>
          <w:numId w:val="1"/>
        </w:numPr>
        <w:shd w:val="clear" w:color="auto" w:fill="FFFFFF"/>
        <w:tabs>
          <w:tab w:val="clear" w:pos="720"/>
          <w:tab w:val="left" w:pos="993" w:leader="none"/>
        </w:tabs>
        <w:spacing w:lineRule="auto" w:line="240"/>
        <w:ind w:left="0" w:firstLine="709"/>
        <w:jc w:val="both"/>
        <w:rPr>
          <w:rFonts w:ascii="Times New Roman" w:hAnsi="Times New Roman" w:eastAsia="Times New Roman" w:cs="Times New Roman"/>
          <w:sz w:val="28"/>
          <w:szCs w:val="28"/>
          <w:highlight w:val="white"/>
        </w:rPr>
      </w:pPr>
      <w:r>
        <w:rPr>
          <w:rFonts w:eastAsia="Times New Roman" w:cs="Times New Roman" w:ascii="Times New Roman" w:hAnsi="Times New Roman"/>
          <w:sz w:val="28"/>
          <w:szCs w:val="28"/>
          <w:highlight w:val="white"/>
          <w:lang w:val="uk-UA"/>
        </w:rPr>
        <w:t>звернутися до Державної служби якості освіти України щодо проведення позапланового інституційного аудиту  певного закладу освіти;</w:t>
      </w:r>
    </w:p>
    <w:p>
      <w:pPr>
        <w:pStyle w:val="ListParagraph"/>
        <w:numPr>
          <w:ilvl w:val="0"/>
          <w:numId w:val="1"/>
        </w:numPr>
        <w:shd w:val="clear" w:color="auto" w:fill="FFFFFF"/>
        <w:tabs>
          <w:tab w:val="clear" w:pos="720"/>
          <w:tab w:val="left" w:pos="993" w:leader="none"/>
        </w:tabs>
        <w:spacing w:lineRule="auto" w:line="240"/>
        <w:ind w:left="0" w:firstLine="709"/>
        <w:jc w:val="both"/>
        <w:rPr>
          <w:rFonts w:ascii="Times New Roman" w:hAnsi="Times New Roman" w:eastAsia="Times New Roman" w:cs="Times New Roman"/>
          <w:sz w:val="28"/>
          <w:szCs w:val="28"/>
          <w:highlight w:val="white"/>
          <w:lang w:val="uk-UA"/>
        </w:rPr>
      </w:pPr>
      <w:r>
        <w:rPr>
          <w:rFonts w:eastAsia="Times New Roman" w:cs="Times New Roman" w:ascii="Times New Roman" w:hAnsi="Times New Roman"/>
          <w:sz w:val="28"/>
          <w:szCs w:val="28"/>
          <w:highlight w:val="white"/>
          <w:lang w:val="uk-UA"/>
        </w:rPr>
        <w:t>на підставі проведеної оцінки діяльності закладу освіти вносити пропозиції засновнику подання про відзначення або заохочення керівника закладу освіти;</w:t>
      </w:r>
    </w:p>
    <w:p>
      <w:pPr>
        <w:pStyle w:val="ListParagraph"/>
        <w:numPr>
          <w:ilvl w:val="0"/>
          <w:numId w:val="1"/>
        </w:numPr>
        <w:shd w:val="clear" w:color="auto" w:fill="FFFFFF"/>
        <w:tabs>
          <w:tab w:val="clear" w:pos="720"/>
          <w:tab w:val="left" w:pos="993" w:leader="none"/>
        </w:tabs>
        <w:spacing w:lineRule="auto" w:line="240"/>
        <w:ind w:left="0" w:firstLine="709"/>
        <w:jc w:val="both"/>
        <w:rPr>
          <w:rFonts w:ascii="Times New Roman" w:hAnsi="Times New Roman" w:eastAsia="Times New Roman" w:cs="Times New Roman"/>
          <w:sz w:val="28"/>
          <w:szCs w:val="28"/>
          <w:highlight w:val="white"/>
        </w:rPr>
      </w:pPr>
      <w:r>
        <w:rPr>
          <w:rFonts w:eastAsia="Times New Roman" w:cs="Times New Roman" w:ascii="Times New Roman" w:hAnsi="Times New Roman"/>
          <w:sz w:val="28"/>
          <w:szCs w:val="28"/>
          <w:highlight w:val="white"/>
          <w:lang w:val="uk-UA"/>
        </w:rPr>
        <w:t>за наявності підтверджених грунтовних підстав  вносити Засновнику  закладу освіти подання  про притягнення керівника закладу освіти до дисциплінарної відповідальності з підстав, визначених законом;</w:t>
      </w:r>
    </w:p>
    <w:p>
      <w:pPr>
        <w:pStyle w:val="ListParagraph"/>
        <w:numPr>
          <w:ilvl w:val="0"/>
          <w:numId w:val="1"/>
        </w:numPr>
        <w:shd w:val="clear" w:color="auto" w:fill="FFFFFF"/>
        <w:tabs>
          <w:tab w:val="clear" w:pos="720"/>
          <w:tab w:val="left" w:pos="993" w:leader="none"/>
        </w:tabs>
        <w:spacing w:lineRule="auto" w:line="240"/>
        <w:ind w:left="0" w:firstLine="709"/>
        <w:jc w:val="both"/>
        <w:rPr>
          <w:rFonts w:ascii="Times New Roman" w:hAnsi="Times New Roman" w:eastAsia="Times New Roman" w:cs="Times New Roman"/>
          <w:sz w:val="28"/>
          <w:szCs w:val="28"/>
          <w:highlight w:val="white"/>
          <w:lang w:val="uk-UA"/>
        </w:rPr>
      </w:pPr>
      <w:r>
        <w:rPr>
          <w:rFonts w:eastAsia="Times New Roman" w:cs="Times New Roman" w:ascii="Times New Roman" w:hAnsi="Times New Roman"/>
          <w:sz w:val="28"/>
          <w:szCs w:val="28"/>
          <w:highlight w:val="white"/>
          <w:lang w:val="uk-UA"/>
        </w:rPr>
        <w:t>звертатися до третіх осіб з метою залучення додаткових  ресурсів (фінансових, інформаційних,  організаційних тощо) до закладу освіти;</w:t>
      </w:r>
    </w:p>
    <w:p>
      <w:pPr>
        <w:pStyle w:val="ListParagraph"/>
        <w:numPr>
          <w:ilvl w:val="0"/>
          <w:numId w:val="1"/>
        </w:numPr>
        <w:shd w:val="clear" w:color="auto" w:fill="FFFFFF"/>
        <w:tabs>
          <w:tab w:val="clear" w:pos="720"/>
          <w:tab w:val="left" w:pos="993" w:leader="none"/>
        </w:tabs>
        <w:spacing w:lineRule="auto" w:line="240"/>
        <w:ind w:left="0" w:firstLine="709"/>
        <w:jc w:val="both"/>
        <w:rPr>
          <w:rFonts w:ascii="Times New Roman" w:hAnsi="Times New Roman" w:eastAsia="Times New Roman" w:cs="Times New Roman"/>
          <w:sz w:val="28"/>
          <w:szCs w:val="28"/>
          <w:highlight w:val="white"/>
          <w:lang w:val="uk-UA"/>
        </w:rPr>
      </w:pPr>
      <w:r>
        <w:rPr>
          <w:rFonts w:eastAsia="Times New Roman" w:cs="Times New Roman" w:ascii="Times New Roman" w:hAnsi="Times New Roman"/>
          <w:sz w:val="28"/>
          <w:szCs w:val="28"/>
          <w:highlight w:val="white"/>
          <w:lang w:val="uk-UA"/>
        </w:rPr>
        <w:t>заслуховувати на загальних зборах трудового колективу звіт керівника закладу освіти;</w:t>
      </w:r>
    </w:p>
    <w:p>
      <w:pPr>
        <w:pStyle w:val="ListParagraph"/>
        <w:numPr>
          <w:ilvl w:val="0"/>
          <w:numId w:val="1"/>
        </w:numPr>
        <w:shd w:val="clear" w:color="auto" w:fill="FFFFFF"/>
        <w:tabs>
          <w:tab w:val="clear" w:pos="720"/>
          <w:tab w:val="left" w:pos="993" w:leader="none"/>
        </w:tabs>
        <w:spacing w:lineRule="auto" w:line="240"/>
        <w:ind w:left="0" w:firstLine="709"/>
        <w:jc w:val="both"/>
        <w:rPr>
          <w:rFonts w:ascii="Times New Roman" w:hAnsi="Times New Roman" w:eastAsia="Times New Roman" w:cs="Times New Roman"/>
          <w:sz w:val="28"/>
          <w:szCs w:val="28"/>
          <w:highlight w:val="white"/>
        </w:rPr>
      </w:pPr>
      <w:r>
        <w:rPr>
          <w:rFonts w:eastAsia="Times New Roman" w:cs="Times New Roman" w:ascii="Times New Roman" w:hAnsi="Times New Roman"/>
          <w:sz w:val="28"/>
          <w:szCs w:val="28"/>
          <w:highlight w:val="white"/>
          <w:lang w:val="uk-UA"/>
        </w:rPr>
        <w:t>брати участь у роботі колегіальних органів управління закладом освіти з правом дорадчого голосу;</w:t>
      </w:r>
    </w:p>
    <w:p>
      <w:pPr>
        <w:pStyle w:val="ListParagraph"/>
        <w:numPr>
          <w:ilvl w:val="0"/>
          <w:numId w:val="1"/>
        </w:numPr>
        <w:shd w:val="clear" w:color="auto" w:fill="FFFFFF"/>
        <w:tabs>
          <w:tab w:val="clear" w:pos="720"/>
          <w:tab w:val="left" w:pos="993" w:leader="none"/>
        </w:tabs>
        <w:spacing w:lineRule="auto" w:line="240"/>
        <w:ind w:left="0" w:firstLine="709"/>
        <w:jc w:val="both"/>
        <w:rPr>
          <w:rFonts w:ascii="Times New Roman" w:hAnsi="Times New Roman" w:eastAsia="Times New Roman" w:cs="Times New Roman"/>
          <w:sz w:val="28"/>
          <w:szCs w:val="28"/>
          <w:highlight w:val="white"/>
        </w:rPr>
      </w:pPr>
      <w:r>
        <w:rPr>
          <w:rFonts w:cs="Times New Roman" w:ascii="Times New Roman" w:hAnsi="Times New Roman"/>
          <w:color w:val="000000"/>
          <w:sz w:val="28"/>
          <w:szCs w:val="28"/>
          <w:shd w:fill="FFFFFF" w:val="clear"/>
          <w:lang w:val="uk-UA"/>
        </w:rPr>
        <w:t>сприяти стимулюванню творчої праці педагогічних працівників, учнів;</w:t>
      </w:r>
    </w:p>
    <w:p>
      <w:pPr>
        <w:pStyle w:val="ListParagraph"/>
        <w:numPr>
          <w:ilvl w:val="0"/>
          <w:numId w:val="1"/>
        </w:numPr>
        <w:shd w:val="clear" w:color="auto" w:fill="FFFFFF"/>
        <w:tabs>
          <w:tab w:val="clear" w:pos="720"/>
          <w:tab w:val="left" w:pos="993" w:leader="none"/>
        </w:tabs>
        <w:spacing w:lineRule="auto" w:line="240"/>
        <w:ind w:left="0" w:firstLine="709"/>
        <w:jc w:val="both"/>
        <w:rPr>
          <w:rFonts w:ascii="Times New Roman" w:hAnsi="Times New Roman" w:eastAsia="Times New Roman" w:cs="Times New Roman"/>
          <w:sz w:val="28"/>
          <w:szCs w:val="28"/>
          <w:lang w:val="uk-UA"/>
        </w:rPr>
      </w:pPr>
      <w:r>
        <w:rPr>
          <w:rFonts w:eastAsia="Times New Roman" w:cs="Times New Roman" w:ascii="Times New Roman" w:hAnsi="Times New Roman"/>
          <w:sz w:val="28"/>
          <w:szCs w:val="28"/>
          <w:highlight w:val="white"/>
          <w:lang w:val="uk-UA"/>
        </w:rPr>
        <w:t xml:space="preserve">здійснювати інші повноваження, визначені установчими документами </w:t>
      </w:r>
      <w:r>
        <w:rPr>
          <w:rFonts w:eastAsia="Times New Roman" w:cs="Times New Roman" w:ascii="Times New Roman" w:hAnsi="Times New Roman"/>
          <w:sz w:val="28"/>
          <w:szCs w:val="28"/>
          <w:lang w:val="uk-UA"/>
        </w:rPr>
        <w:t>закладу освіти.</w:t>
      </w:r>
    </w:p>
    <w:p>
      <w:pPr>
        <w:pStyle w:val="Normal"/>
        <w:shd w:val="clear" w:color="auto" w:fill="FFFFFF"/>
        <w:spacing w:lineRule="auto" w:line="240"/>
        <w:ind w:firstLine="720"/>
        <w:jc w:val="both"/>
        <w:rPr>
          <w:lang w:val="uk-UA"/>
        </w:rPr>
      </w:pPr>
      <w:r>
        <w:rPr>
          <w:rFonts w:eastAsia="Times New Roman" w:cs="Times New Roman" w:ascii="Times New Roman" w:hAnsi="Times New Roman"/>
          <w:sz w:val="28"/>
          <w:szCs w:val="28"/>
          <w:lang w:val="uk-UA"/>
        </w:rPr>
        <w:t>- брати участь у засіданнях конкурсної комісії з правом дорадчого голосу, під час конкурсного відбору керівника закладу освіти, директора інклюзивно-ресурсного центру та центру професійного розвитку педагогічних працівників;</w:t>
      </w:r>
    </w:p>
    <w:p>
      <w:pPr>
        <w:pStyle w:val="Normal"/>
        <w:shd w:val="clear" w:color="auto" w:fill="FFFFFF"/>
        <w:spacing w:lineRule="auto" w:line="240"/>
        <w:ind w:firstLine="720"/>
        <w:jc w:val="both"/>
        <w:rPr>
          <w:rFonts w:ascii="Times New Roman" w:hAnsi="Times New Roman" w:eastAsia="Times New Roman" w:cs="Times New Roman"/>
          <w:sz w:val="28"/>
          <w:szCs w:val="28"/>
        </w:rPr>
      </w:pPr>
      <w:r>
        <w:rPr>
          <w:rFonts w:eastAsia="Times New Roman" w:cs="Times New Roman" w:ascii="Times New Roman" w:hAnsi="Times New Roman"/>
          <w:sz w:val="28"/>
          <w:szCs w:val="28"/>
          <w:lang w:val="uk-UA"/>
        </w:rPr>
        <w:t>- розробляти порівняльний аналіз по результатам навчання, матеріальною базою, кадровим забезпеченням між рівними закладами освіти одного рівня освіти та надає пропозиції засновнику та керівнику щодо розвитку закладу освіти (підвищення кваліфікації, співпраці закладів між собою, розвитку мережевої форми здобуття, оптимізації мережі закладів освіти, зміцнення матеріально-технічної бази тощо);</w:t>
      </w:r>
    </w:p>
    <w:p>
      <w:pPr>
        <w:pStyle w:val="Normal"/>
        <w:shd w:val="clear" w:color="auto" w:fill="FFFFFF"/>
        <w:spacing w:lineRule="auto" w:line="240"/>
        <w:ind w:firstLine="460"/>
        <w:jc w:val="both"/>
        <w:rPr>
          <w:lang w:val="uk-UA"/>
        </w:rPr>
      </w:pPr>
      <w:r>
        <w:rPr>
          <w:rFonts w:eastAsia="Times New Roman" w:cs="Times New Roman" w:ascii="Times New Roman" w:hAnsi="Times New Roman"/>
          <w:sz w:val="28"/>
          <w:szCs w:val="28"/>
          <w:lang w:val="uk-UA"/>
        </w:rPr>
        <w:t>- брати участь у сесіях міської ради при розгляді питань, що стосуються закладів освіти з правом дорадчого голосу.</w:t>
      </w:r>
    </w:p>
    <w:p>
      <w:pPr>
        <w:pStyle w:val="Normal"/>
        <w:shd w:val="clear" w:color="auto" w:fill="FFFFFF"/>
        <w:spacing w:lineRule="auto" w:line="240"/>
        <w:ind w:firstLine="460"/>
        <w:jc w:val="both"/>
        <w:rPr>
          <w:lang w:val="uk-UA"/>
        </w:rPr>
      </w:pPr>
      <w:r>
        <w:rPr>
          <w:rFonts w:eastAsia="Times New Roman" w:cs="Times New Roman" w:ascii="Times New Roman" w:hAnsi="Times New Roman"/>
          <w:sz w:val="28"/>
          <w:szCs w:val="28"/>
          <w:highlight w:val="white"/>
          <w:lang w:val="uk-UA"/>
        </w:rPr>
        <w:t>2.3. Піклувальний раді не можуть бути передані повноваження засновника або відділу (управління) освітою.</w:t>
      </w:r>
    </w:p>
    <w:p>
      <w:pPr>
        <w:pStyle w:val="Normal"/>
        <w:shd w:val="clear" w:color="auto" w:fill="FFFFFF"/>
        <w:spacing w:lineRule="auto" w:line="240"/>
        <w:ind w:firstLine="460"/>
        <w:jc w:val="both"/>
        <w:rPr>
          <w:rFonts w:ascii="Times New Roman" w:hAnsi="Times New Roman" w:eastAsia="Times New Roman" w:cs="Times New Roman"/>
          <w:sz w:val="28"/>
          <w:szCs w:val="28"/>
          <w:highlight w:val="white"/>
        </w:rPr>
      </w:pPr>
      <w:r>
        <w:rPr>
          <w:rFonts w:eastAsia="Times New Roman" w:cs="Times New Roman" w:ascii="Times New Roman" w:hAnsi="Times New Roman"/>
          <w:sz w:val="28"/>
          <w:szCs w:val="28"/>
          <w:highlight w:val="white"/>
          <w:lang w:val="uk-UA"/>
        </w:rPr>
        <w:t>2.4. Заклади освіти не можуть перешкоджати піклувальній раді здійснювати свої повноваження передбачені цим Положенням та установчими документами закладу освіти.</w:t>
      </w:r>
    </w:p>
    <w:p>
      <w:pPr>
        <w:pStyle w:val="Normal"/>
        <w:shd w:val="clear" w:color="auto" w:fill="FFFFFF"/>
        <w:spacing w:lineRule="auto" w:line="240"/>
        <w:ind w:firstLine="460"/>
        <w:jc w:val="both"/>
        <w:rPr>
          <w:rFonts w:ascii="Times New Roman" w:hAnsi="Times New Roman" w:eastAsia="Times New Roman" w:cs="Times New Roman"/>
          <w:sz w:val="28"/>
          <w:szCs w:val="28"/>
          <w:highlight w:val="yellow"/>
          <w:lang w:val="uk-UA"/>
        </w:rPr>
      </w:pPr>
      <w:r>
        <w:rPr>
          <w:rFonts w:eastAsia="Times New Roman" w:cs="Times New Roman" w:ascii="Times New Roman" w:hAnsi="Times New Roman"/>
          <w:sz w:val="28"/>
          <w:szCs w:val="28"/>
          <w:highlight w:val="white"/>
          <w:lang w:val="uk-UA"/>
        </w:rPr>
        <w:t xml:space="preserve">2.5. Піклувальна рада за результатами роботи готує річний звіт та подає </w:t>
      </w:r>
      <w:r>
        <w:rPr>
          <w:rFonts w:eastAsia="Times New Roman" w:cs="Times New Roman" w:ascii="Times New Roman" w:hAnsi="Times New Roman"/>
          <w:sz w:val="28"/>
          <w:szCs w:val="28"/>
          <w:lang w:val="uk-UA"/>
        </w:rPr>
        <w:t>його до розгляду Колегії відділу освіти.</w:t>
      </w:r>
    </w:p>
    <w:p>
      <w:pPr>
        <w:pStyle w:val="Normal"/>
        <w:spacing w:lineRule="auto" w:line="240"/>
        <w:ind w:firstLine="720"/>
        <w:jc w:val="both"/>
        <w:rPr>
          <w:rFonts w:ascii="Times New Roman" w:hAnsi="Times New Roman" w:eastAsia="Times New Roman" w:cs="Times New Roman"/>
          <w:sz w:val="28"/>
          <w:szCs w:val="28"/>
          <w:highlight w:val="white"/>
        </w:rPr>
      </w:pPr>
      <w:r>
        <w:rPr>
          <w:rFonts w:eastAsia="Times New Roman" w:cs="Times New Roman" w:ascii="Times New Roman" w:hAnsi="Times New Roman"/>
          <w:sz w:val="28"/>
          <w:szCs w:val="28"/>
          <w:highlight w:val="white"/>
          <w:lang w:val="uk-UA"/>
        </w:rPr>
        <w:t xml:space="preserve"> </w:t>
      </w:r>
    </w:p>
    <w:p>
      <w:pPr>
        <w:pStyle w:val="Normal"/>
        <w:spacing w:lineRule="auto" w:line="240"/>
        <w:jc w:val="center"/>
        <w:rPr>
          <w:rFonts w:ascii="Times New Roman" w:hAnsi="Times New Roman" w:eastAsia="Times New Roman" w:cs="Times New Roman"/>
          <w:sz w:val="28"/>
          <w:szCs w:val="28"/>
          <w:highlight w:val="white"/>
        </w:rPr>
      </w:pPr>
      <w:r>
        <w:rPr>
          <w:rFonts w:eastAsia="Times New Roman" w:cs="Times New Roman" w:ascii="Times New Roman" w:hAnsi="Times New Roman"/>
          <w:b/>
          <w:sz w:val="28"/>
          <w:szCs w:val="28"/>
          <w:lang w:val="uk-UA"/>
        </w:rPr>
        <w:t xml:space="preserve">ІІІ. Створення конкурсної комісії </w:t>
      </w:r>
    </w:p>
    <w:p>
      <w:pPr>
        <w:pStyle w:val="Normal"/>
        <w:spacing w:lineRule="auto" w:line="240"/>
        <w:jc w:val="both"/>
        <w:rPr>
          <w:lang w:val="uk-UA"/>
        </w:rPr>
      </w:pPr>
      <w:r>
        <w:rPr>
          <w:rFonts w:eastAsia="Times New Roman" w:cs="Times New Roman" w:ascii="Times New Roman" w:hAnsi="Times New Roman"/>
          <w:sz w:val="28"/>
          <w:szCs w:val="28"/>
          <w:lang w:val="uk-UA"/>
        </w:rPr>
        <w:tab/>
        <w:t>3.1. Для проведення конкурсного відбору відділ освіти міської ради (далі - організатор) формує конкурсну комісію та є відповідальний за організацію проведення конкурсного відбору (далі - організат</w:t>
      </w:r>
      <w:r>
        <w:rPr>
          <w:rFonts w:eastAsia="Times New Roman" w:cs="Times New Roman" w:ascii="Times New Roman" w:hAnsi="Times New Roman"/>
          <w:sz w:val="28"/>
          <w:szCs w:val="28"/>
          <w:highlight w:val="white"/>
          <w:lang w:val="uk-UA"/>
        </w:rPr>
        <w:t>ор).</w:t>
      </w:r>
    </w:p>
    <w:p>
      <w:pPr>
        <w:pStyle w:val="Normal"/>
        <w:spacing w:lineRule="auto" w:line="240"/>
        <w:ind w:firstLine="720"/>
        <w:jc w:val="both"/>
        <w:rPr>
          <w:rFonts w:ascii="Times New Roman" w:hAnsi="Times New Roman" w:eastAsia="Times New Roman" w:cs="Times New Roman"/>
          <w:sz w:val="28"/>
          <w:szCs w:val="28"/>
          <w:highlight w:val="white"/>
        </w:rPr>
      </w:pPr>
      <w:r>
        <w:rPr>
          <w:rFonts w:eastAsia="Times New Roman" w:cs="Times New Roman" w:ascii="Times New Roman" w:hAnsi="Times New Roman"/>
          <w:sz w:val="28"/>
          <w:szCs w:val="28"/>
          <w:highlight w:val="white"/>
          <w:lang w:val="uk-UA"/>
        </w:rPr>
        <w:t xml:space="preserve">3.2. Конкурсна комісія формується з представників відділу освіти, закладів освіти, депутатів місцевої ради у кількості 7 осіб. Організатор покладає обов’язки секретаря конкурсної комісії на одного із працівників відділу з числа посадових осіб, без права голосу. Секретар не є членом конкурсної комісії. </w:t>
      </w:r>
    </w:p>
    <w:p>
      <w:pPr>
        <w:pStyle w:val="Normal"/>
        <w:spacing w:lineRule="auto" w:line="240"/>
        <w:ind w:firstLine="720"/>
        <w:jc w:val="both"/>
        <w:rPr>
          <w:lang w:val="uk-UA"/>
        </w:rPr>
      </w:pPr>
      <w:r>
        <w:rPr>
          <w:rFonts w:eastAsia="Times New Roman" w:cs="Times New Roman" w:ascii="Times New Roman" w:hAnsi="Times New Roman"/>
          <w:sz w:val="28"/>
          <w:szCs w:val="28"/>
          <w:highlight w:val="white"/>
          <w:lang w:val="uk-UA"/>
        </w:rPr>
        <w:t>3.3. Для конкурсної комісії відділ освіти надає - 2 кандидатури, міська рада - 2 кандидатури, заклади освіти - 3 кандидатури. Для цього відділ освіти надсилає закладам освіти запити щодо надання кандидатур. У разі коли пропозицій надходить більш як 3 особи, члени комісії обираються шляхом жеребкування, яке здійснюється відділом освіти, дотримуючись принципів прозорості та доброчесності.</w:t>
      </w:r>
    </w:p>
    <w:p>
      <w:pPr>
        <w:pStyle w:val="Normal"/>
        <w:spacing w:lineRule="auto" w:line="240"/>
        <w:ind w:firstLine="720"/>
        <w:jc w:val="both"/>
        <w:rPr>
          <w:rFonts w:ascii="Times New Roman" w:hAnsi="Times New Roman" w:eastAsia="Times New Roman" w:cs="Times New Roman"/>
          <w:sz w:val="28"/>
          <w:szCs w:val="28"/>
          <w:highlight w:val="white"/>
        </w:rPr>
      </w:pPr>
      <w:r>
        <w:rPr>
          <w:rFonts w:eastAsia="Times New Roman" w:cs="Times New Roman" w:ascii="Times New Roman" w:hAnsi="Times New Roman"/>
          <w:sz w:val="28"/>
          <w:szCs w:val="28"/>
          <w:highlight w:val="white"/>
          <w:lang w:val="uk-UA"/>
        </w:rPr>
        <w:t>3.4. Персональний склад конкурсної комісії затверджує керівник відділу  освіти.</w:t>
      </w:r>
    </w:p>
    <w:p>
      <w:pPr>
        <w:pStyle w:val="Normal"/>
        <w:spacing w:lineRule="auto" w:line="240"/>
        <w:jc w:val="center"/>
        <w:rPr>
          <w:rFonts w:ascii="Times New Roman" w:hAnsi="Times New Roman" w:eastAsia="Times New Roman" w:cs="Times New Roman"/>
          <w:b/>
          <w:b/>
          <w:sz w:val="28"/>
          <w:szCs w:val="28"/>
          <w:highlight w:val="white"/>
        </w:rPr>
      </w:pPr>
      <w:r>
        <w:rPr>
          <w:rFonts w:eastAsia="Times New Roman" w:cs="Times New Roman" w:ascii="Times New Roman" w:hAnsi="Times New Roman"/>
          <w:b/>
          <w:sz w:val="28"/>
          <w:szCs w:val="28"/>
          <w:highlight w:val="white"/>
          <w:lang w:val="uk-UA"/>
        </w:rPr>
        <w:t>ІV. Процедура конкурсного відбору</w:t>
      </w:r>
    </w:p>
    <w:p>
      <w:pPr>
        <w:pStyle w:val="Normal"/>
        <w:spacing w:lineRule="auto" w:line="240"/>
        <w:ind w:firstLine="720"/>
        <w:jc w:val="both"/>
        <w:rPr>
          <w:rFonts w:ascii="Times New Roman" w:hAnsi="Times New Roman" w:eastAsia="Times New Roman" w:cs="Times New Roman"/>
          <w:sz w:val="28"/>
          <w:szCs w:val="28"/>
          <w:highlight w:val="white"/>
        </w:rPr>
      </w:pPr>
      <w:r>
        <w:rPr>
          <w:rFonts w:eastAsia="Times New Roman" w:cs="Times New Roman" w:ascii="Times New Roman" w:hAnsi="Times New Roman"/>
          <w:sz w:val="28"/>
          <w:szCs w:val="28"/>
          <w:highlight w:val="white"/>
          <w:lang w:val="uk-UA"/>
        </w:rPr>
        <w:t>4.1. Конкурсний відбір відбувається за такими етапами:</w:t>
      </w:r>
    </w:p>
    <w:p>
      <w:pPr>
        <w:pStyle w:val="Normal"/>
        <w:numPr>
          <w:ilvl w:val="0"/>
          <w:numId w:val="3"/>
        </w:numPr>
        <w:spacing w:lineRule="auto" w:line="240"/>
        <w:jc w:val="both"/>
        <w:rPr>
          <w:rFonts w:ascii="Times New Roman" w:hAnsi="Times New Roman" w:eastAsia="Times New Roman" w:cs="Times New Roman"/>
          <w:sz w:val="28"/>
          <w:szCs w:val="28"/>
          <w:highlight w:val="white"/>
        </w:rPr>
      </w:pPr>
      <w:r>
        <w:rPr>
          <w:rFonts w:eastAsia="Times New Roman" w:cs="Times New Roman" w:ascii="Times New Roman" w:hAnsi="Times New Roman"/>
          <w:sz w:val="28"/>
          <w:szCs w:val="28"/>
          <w:highlight w:val="white"/>
          <w:lang w:val="uk-UA"/>
        </w:rPr>
        <w:t>прийняття рішення про проведення конкурсу;</w:t>
      </w:r>
    </w:p>
    <w:p>
      <w:pPr>
        <w:pStyle w:val="Normal"/>
        <w:numPr>
          <w:ilvl w:val="0"/>
          <w:numId w:val="3"/>
        </w:numPr>
        <w:spacing w:lineRule="auto" w:line="240"/>
        <w:jc w:val="both"/>
        <w:rPr>
          <w:rFonts w:ascii="Times New Roman" w:hAnsi="Times New Roman" w:eastAsia="Times New Roman" w:cs="Times New Roman"/>
          <w:sz w:val="28"/>
          <w:szCs w:val="28"/>
          <w:highlight w:val="white"/>
        </w:rPr>
      </w:pPr>
      <w:r>
        <w:rPr>
          <w:rFonts w:eastAsia="Times New Roman" w:cs="Times New Roman" w:ascii="Times New Roman" w:hAnsi="Times New Roman"/>
          <w:sz w:val="28"/>
          <w:szCs w:val="28"/>
          <w:highlight w:val="white"/>
          <w:lang w:val="uk-UA"/>
        </w:rPr>
        <w:t>оголошення про конкурс;</w:t>
      </w:r>
    </w:p>
    <w:p>
      <w:pPr>
        <w:pStyle w:val="Normal"/>
        <w:numPr>
          <w:ilvl w:val="0"/>
          <w:numId w:val="3"/>
        </w:numPr>
        <w:spacing w:lineRule="auto" w:line="240"/>
        <w:jc w:val="both"/>
        <w:rPr>
          <w:rFonts w:ascii="Times New Roman" w:hAnsi="Times New Roman" w:eastAsia="Times New Roman" w:cs="Times New Roman"/>
          <w:sz w:val="28"/>
          <w:szCs w:val="28"/>
          <w:highlight w:val="white"/>
        </w:rPr>
      </w:pPr>
      <w:r>
        <w:rPr>
          <w:rFonts w:eastAsia="Times New Roman" w:cs="Times New Roman" w:ascii="Times New Roman" w:hAnsi="Times New Roman"/>
          <w:sz w:val="28"/>
          <w:szCs w:val="28"/>
          <w:highlight w:val="white"/>
          <w:lang w:val="uk-UA"/>
        </w:rPr>
        <w:t xml:space="preserve">прийом та перевірка документів; </w:t>
      </w:r>
    </w:p>
    <w:p>
      <w:pPr>
        <w:pStyle w:val="Normal"/>
        <w:numPr>
          <w:ilvl w:val="0"/>
          <w:numId w:val="3"/>
        </w:numPr>
        <w:spacing w:lineRule="auto" w:line="240"/>
        <w:jc w:val="both"/>
        <w:rPr>
          <w:rFonts w:ascii="Times New Roman" w:hAnsi="Times New Roman" w:eastAsia="Times New Roman" w:cs="Times New Roman"/>
          <w:sz w:val="28"/>
          <w:szCs w:val="28"/>
          <w:highlight w:val="white"/>
        </w:rPr>
      </w:pPr>
      <w:r>
        <w:rPr>
          <w:rFonts w:eastAsia="Times New Roman" w:cs="Times New Roman" w:ascii="Times New Roman" w:hAnsi="Times New Roman"/>
          <w:sz w:val="28"/>
          <w:szCs w:val="28"/>
          <w:highlight w:val="white"/>
          <w:lang w:val="uk-UA"/>
        </w:rPr>
        <w:t xml:space="preserve">конкурс; </w:t>
      </w:r>
    </w:p>
    <w:p>
      <w:pPr>
        <w:pStyle w:val="Normal"/>
        <w:numPr>
          <w:ilvl w:val="0"/>
          <w:numId w:val="3"/>
        </w:numPr>
        <w:spacing w:lineRule="auto" w:line="240"/>
        <w:jc w:val="both"/>
        <w:rPr>
          <w:rFonts w:ascii="Times New Roman" w:hAnsi="Times New Roman" w:eastAsia="Times New Roman" w:cs="Times New Roman"/>
          <w:sz w:val="28"/>
          <w:szCs w:val="28"/>
          <w:highlight w:val="white"/>
        </w:rPr>
      </w:pPr>
      <w:r>
        <w:rPr>
          <w:rFonts w:eastAsia="Times New Roman" w:cs="Times New Roman" w:ascii="Times New Roman" w:hAnsi="Times New Roman"/>
          <w:sz w:val="28"/>
          <w:szCs w:val="28"/>
          <w:highlight w:val="white"/>
          <w:lang w:val="uk-UA"/>
        </w:rPr>
        <w:t>оголошення результатів.</w:t>
      </w:r>
    </w:p>
    <w:p>
      <w:pPr>
        <w:pStyle w:val="Normal"/>
        <w:spacing w:lineRule="auto" w:line="240"/>
        <w:ind w:firstLine="720"/>
        <w:jc w:val="both"/>
        <w:rPr>
          <w:lang w:val="uk-UA"/>
        </w:rPr>
      </w:pPr>
      <w:r>
        <w:rPr>
          <w:rFonts w:eastAsia="Times New Roman" w:cs="Times New Roman" w:ascii="Times New Roman" w:hAnsi="Times New Roman"/>
          <w:sz w:val="28"/>
          <w:szCs w:val="28"/>
          <w:highlight w:val="white"/>
          <w:lang w:val="uk-UA"/>
        </w:rPr>
        <w:t xml:space="preserve">4.2. Рішення про проведення конкурсу </w:t>
      </w:r>
      <w:r>
        <w:rPr>
          <w:rFonts w:eastAsia="Times New Roman" w:cs="Times New Roman" w:ascii="Times New Roman" w:hAnsi="Times New Roman"/>
          <w:sz w:val="28"/>
          <w:szCs w:val="28"/>
          <w:lang w:val="uk-UA"/>
        </w:rPr>
        <w:t xml:space="preserve">приймає начальник відділу освіти, у </w:t>
      </w:r>
      <w:r>
        <w:rPr>
          <w:rFonts w:eastAsia="Times New Roman" w:cs="Times New Roman" w:ascii="Times New Roman" w:hAnsi="Times New Roman"/>
          <w:sz w:val="28"/>
          <w:szCs w:val="28"/>
          <w:highlight w:val="white"/>
          <w:lang w:val="uk-UA"/>
        </w:rPr>
        <w:t>разі, якщо:</w:t>
      </w:r>
    </w:p>
    <w:p>
      <w:pPr>
        <w:pStyle w:val="Normal"/>
        <w:numPr>
          <w:ilvl w:val="0"/>
          <w:numId w:val="4"/>
        </w:numPr>
        <w:spacing w:lineRule="auto" w:line="240"/>
        <w:jc w:val="both"/>
        <w:rPr>
          <w:rFonts w:ascii="Times New Roman" w:hAnsi="Times New Roman" w:eastAsia="Times New Roman" w:cs="Times New Roman"/>
          <w:sz w:val="28"/>
          <w:szCs w:val="28"/>
          <w:highlight w:val="white"/>
        </w:rPr>
      </w:pPr>
      <w:r>
        <w:rPr>
          <w:rFonts w:eastAsia="Times New Roman" w:cs="Times New Roman" w:ascii="Times New Roman" w:hAnsi="Times New Roman"/>
          <w:sz w:val="28"/>
          <w:szCs w:val="28"/>
          <w:highlight w:val="white"/>
          <w:lang w:val="uk-UA"/>
        </w:rPr>
        <w:t>закінчується строк повноважень діючої піклувальної ради;</w:t>
      </w:r>
    </w:p>
    <w:p>
      <w:pPr>
        <w:pStyle w:val="Normal"/>
        <w:numPr>
          <w:ilvl w:val="0"/>
          <w:numId w:val="4"/>
        </w:numPr>
        <w:spacing w:lineRule="auto" w:line="240"/>
        <w:jc w:val="both"/>
        <w:rPr>
          <w:lang w:val="uk-UA"/>
        </w:rPr>
      </w:pPr>
      <w:r>
        <w:rPr>
          <w:rFonts w:eastAsia="Times New Roman" w:cs="Times New Roman" w:ascii="Times New Roman" w:hAnsi="Times New Roman"/>
          <w:sz w:val="28"/>
          <w:szCs w:val="28"/>
          <w:highlight w:val="white"/>
          <w:lang w:val="uk-UA"/>
        </w:rPr>
        <w:t>член (члени) піклувальної ради склав (склали)  повноваження.</w:t>
      </w:r>
    </w:p>
    <w:p>
      <w:pPr>
        <w:pStyle w:val="Normal"/>
        <w:spacing w:lineRule="auto" w:line="240"/>
        <w:ind w:firstLine="720"/>
        <w:jc w:val="both"/>
        <w:rPr>
          <w:lang w:val="uk-UA"/>
        </w:rPr>
      </w:pPr>
      <w:r>
        <w:rPr>
          <w:rFonts w:eastAsia="Times New Roman" w:cs="Times New Roman" w:ascii="Times New Roman" w:hAnsi="Times New Roman"/>
          <w:sz w:val="28"/>
          <w:szCs w:val="28"/>
          <w:highlight w:val="white"/>
          <w:lang w:val="uk-UA"/>
        </w:rPr>
        <w:t xml:space="preserve">4.3. Відділ освіти опубліковує на власному веб-сайті оголошення про конкурс на </w:t>
      </w:r>
      <w:r>
        <w:rPr>
          <w:rFonts w:eastAsia="Times New Roman" w:cs="Times New Roman" w:ascii="Times New Roman" w:hAnsi="Times New Roman"/>
          <w:sz w:val="28"/>
          <w:szCs w:val="28"/>
          <w:lang w:val="uk-UA"/>
        </w:rPr>
        <w:t xml:space="preserve">кандидата </w:t>
      </w:r>
      <w:r>
        <w:rPr>
          <w:rFonts w:eastAsia="Times New Roman" w:cs="Times New Roman" w:ascii="Times New Roman" w:hAnsi="Times New Roman"/>
          <w:sz w:val="28"/>
          <w:szCs w:val="28"/>
          <w:highlight w:val="white"/>
          <w:lang w:val="uk-UA"/>
        </w:rPr>
        <w:t xml:space="preserve">члена (членів) піклувальної ради. </w:t>
      </w:r>
    </w:p>
    <w:p>
      <w:pPr>
        <w:pStyle w:val="Normal"/>
        <w:spacing w:lineRule="auto" w:line="240"/>
        <w:ind w:firstLine="720"/>
        <w:jc w:val="both"/>
        <w:rPr>
          <w:rFonts w:ascii="Times New Roman" w:hAnsi="Times New Roman" w:eastAsia="Times New Roman" w:cs="Times New Roman"/>
          <w:sz w:val="28"/>
          <w:szCs w:val="28"/>
          <w:highlight w:val="white"/>
        </w:rPr>
      </w:pPr>
      <w:r>
        <w:rPr>
          <w:rFonts w:eastAsia="Times New Roman" w:cs="Times New Roman" w:ascii="Times New Roman" w:hAnsi="Times New Roman"/>
          <w:sz w:val="28"/>
          <w:szCs w:val="28"/>
          <w:highlight w:val="white"/>
          <w:lang w:val="uk-UA"/>
        </w:rPr>
        <w:t>Оголошення про конкурс має містити інформацію про:</w:t>
      </w:r>
    </w:p>
    <w:p>
      <w:pPr>
        <w:pStyle w:val="Normal"/>
        <w:numPr>
          <w:ilvl w:val="0"/>
          <w:numId w:val="6"/>
        </w:numPr>
        <w:tabs>
          <w:tab w:val="clear" w:pos="720"/>
          <w:tab w:val="left" w:pos="1134" w:leader="none"/>
        </w:tabs>
        <w:spacing w:lineRule="auto" w:line="240"/>
        <w:ind w:left="0" w:firstLine="709"/>
        <w:jc w:val="both"/>
        <w:rPr>
          <w:rFonts w:ascii="Times New Roman" w:hAnsi="Times New Roman" w:eastAsia="Times New Roman" w:cs="Times New Roman"/>
          <w:sz w:val="28"/>
          <w:szCs w:val="28"/>
          <w:highlight w:val="white"/>
        </w:rPr>
      </w:pPr>
      <w:r>
        <w:rPr>
          <w:rFonts w:eastAsia="Times New Roman" w:cs="Times New Roman" w:ascii="Times New Roman" w:hAnsi="Times New Roman"/>
          <w:sz w:val="28"/>
          <w:szCs w:val="28"/>
          <w:highlight w:val="white"/>
          <w:lang w:val="uk-UA"/>
        </w:rPr>
        <w:t>найменування позиції;</w:t>
      </w:r>
    </w:p>
    <w:p>
      <w:pPr>
        <w:pStyle w:val="Normal"/>
        <w:numPr>
          <w:ilvl w:val="0"/>
          <w:numId w:val="6"/>
        </w:numPr>
        <w:tabs>
          <w:tab w:val="clear" w:pos="720"/>
          <w:tab w:val="left" w:pos="1134" w:leader="none"/>
        </w:tabs>
        <w:spacing w:lineRule="auto" w:line="240"/>
        <w:ind w:left="0" w:firstLine="709"/>
        <w:jc w:val="both"/>
        <w:rPr>
          <w:rFonts w:ascii="Times New Roman" w:hAnsi="Times New Roman" w:eastAsia="Times New Roman" w:cs="Times New Roman"/>
          <w:sz w:val="28"/>
          <w:szCs w:val="28"/>
          <w:highlight w:val="white"/>
        </w:rPr>
      </w:pPr>
      <w:r>
        <w:rPr>
          <w:rFonts w:eastAsia="Times New Roman" w:cs="Times New Roman" w:ascii="Times New Roman" w:hAnsi="Times New Roman"/>
          <w:sz w:val="28"/>
          <w:szCs w:val="28"/>
          <w:highlight w:val="white"/>
          <w:lang w:val="uk-UA"/>
        </w:rPr>
        <w:t>повноваження піклувальної ради;</w:t>
      </w:r>
    </w:p>
    <w:p>
      <w:pPr>
        <w:pStyle w:val="Normal"/>
        <w:numPr>
          <w:ilvl w:val="0"/>
          <w:numId w:val="6"/>
        </w:numPr>
        <w:tabs>
          <w:tab w:val="clear" w:pos="720"/>
          <w:tab w:val="left" w:pos="1134" w:leader="none"/>
        </w:tabs>
        <w:spacing w:lineRule="auto" w:line="240"/>
        <w:ind w:left="0" w:firstLine="709"/>
        <w:jc w:val="both"/>
        <w:rPr>
          <w:rFonts w:ascii="Times New Roman" w:hAnsi="Times New Roman" w:eastAsia="Times New Roman" w:cs="Times New Roman"/>
          <w:sz w:val="28"/>
          <w:szCs w:val="28"/>
          <w:highlight w:val="white"/>
        </w:rPr>
      </w:pPr>
      <w:r>
        <w:rPr>
          <w:rFonts w:eastAsia="Times New Roman" w:cs="Times New Roman" w:ascii="Times New Roman" w:hAnsi="Times New Roman"/>
          <w:sz w:val="28"/>
          <w:szCs w:val="28"/>
          <w:highlight w:val="white"/>
          <w:lang w:val="uk-UA"/>
        </w:rPr>
        <w:t>перелік документів, які мають подати кандидати;</w:t>
      </w:r>
    </w:p>
    <w:p>
      <w:pPr>
        <w:pStyle w:val="Normal"/>
        <w:numPr>
          <w:ilvl w:val="0"/>
          <w:numId w:val="6"/>
        </w:numPr>
        <w:tabs>
          <w:tab w:val="clear" w:pos="720"/>
          <w:tab w:val="left" w:pos="1134" w:leader="none"/>
        </w:tabs>
        <w:spacing w:lineRule="auto" w:line="240"/>
        <w:ind w:left="0" w:firstLine="709"/>
        <w:jc w:val="both"/>
        <w:rPr>
          <w:rFonts w:ascii="Times New Roman" w:hAnsi="Times New Roman" w:eastAsia="Times New Roman" w:cs="Times New Roman"/>
          <w:sz w:val="28"/>
          <w:szCs w:val="28"/>
          <w:highlight w:val="white"/>
        </w:rPr>
      </w:pPr>
      <w:r>
        <w:rPr>
          <w:rFonts w:eastAsia="Times New Roman" w:cs="Times New Roman" w:ascii="Times New Roman" w:hAnsi="Times New Roman"/>
          <w:sz w:val="28"/>
          <w:szCs w:val="28"/>
          <w:highlight w:val="white"/>
          <w:lang w:val="uk-UA"/>
        </w:rPr>
        <w:t>строк подання документів;</w:t>
      </w:r>
    </w:p>
    <w:p>
      <w:pPr>
        <w:pStyle w:val="Normal"/>
        <w:numPr>
          <w:ilvl w:val="0"/>
          <w:numId w:val="6"/>
        </w:numPr>
        <w:tabs>
          <w:tab w:val="clear" w:pos="720"/>
          <w:tab w:val="left" w:pos="1134" w:leader="none"/>
        </w:tabs>
        <w:spacing w:lineRule="auto" w:line="240"/>
        <w:ind w:left="0" w:firstLine="709"/>
        <w:jc w:val="both"/>
        <w:rPr>
          <w:rFonts w:ascii="Times New Roman" w:hAnsi="Times New Roman" w:eastAsia="Times New Roman" w:cs="Times New Roman"/>
          <w:sz w:val="28"/>
          <w:szCs w:val="28"/>
          <w:highlight w:val="white"/>
        </w:rPr>
      </w:pPr>
      <w:r>
        <w:rPr>
          <w:rFonts w:eastAsia="Times New Roman" w:cs="Times New Roman" w:ascii="Times New Roman" w:hAnsi="Times New Roman"/>
          <w:sz w:val="28"/>
          <w:szCs w:val="28"/>
          <w:highlight w:val="white"/>
          <w:lang w:val="uk-UA"/>
        </w:rPr>
        <w:t>це положення;</w:t>
      </w:r>
    </w:p>
    <w:p>
      <w:pPr>
        <w:pStyle w:val="Normal"/>
        <w:numPr>
          <w:ilvl w:val="0"/>
          <w:numId w:val="6"/>
        </w:numPr>
        <w:tabs>
          <w:tab w:val="clear" w:pos="720"/>
          <w:tab w:val="left" w:pos="1134" w:leader="none"/>
        </w:tabs>
        <w:spacing w:lineRule="auto" w:line="240"/>
        <w:ind w:left="0" w:firstLine="709"/>
        <w:jc w:val="both"/>
        <w:rPr>
          <w:rFonts w:ascii="Times New Roman" w:hAnsi="Times New Roman" w:eastAsia="Times New Roman" w:cs="Times New Roman"/>
          <w:sz w:val="28"/>
          <w:szCs w:val="28"/>
          <w:highlight w:val="white"/>
        </w:rPr>
      </w:pPr>
      <w:r>
        <w:rPr>
          <w:rFonts w:eastAsia="Times New Roman" w:cs="Times New Roman" w:ascii="Times New Roman" w:hAnsi="Times New Roman"/>
          <w:sz w:val="28"/>
          <w:szCs w:val="28"/>
          <w:highlight w:val="white"/>
          <w:lang w:val="uk-UA"/>
        </w:rPr>
        <w:t>місце прийому документів та/або адресу електронної пошти, для дистанційної подачі документів, а також номер телефону контактної особи.</w:t>
      </w:r>
    </w:p>
    <w:p>
      <w:pPr>
        <w:pStyle w:val="Normal"/>
        <w:spacing w:lineRule="auto" w:line="240"/>
        <w:ind w:firstLine="720"/>
        <w:jc w:val="both"/>
        <w:rPr>
          <w:rFonts w:ascii="Times New Roman" w:hAnsi="Times New Roman" w:eastAsia="Times New Roman" w:cs="Times New Roman"/>
          <w:sz w:val="28"/>
          <w:szCs w:val="28"/>
          <w:highlight w:val="white"/>
        </w:rPr>
      </w:pPr>
      <w:r>
        <w:rPr>
          <w:rFonts w:eastAsia="Times New Roman" w:cs="Times New Roman" w:ascii="Times New Roman" w:hAnsi="Times New Roman"/>
          <w:sz w:val="28"/>
          <w:szCs w:val="28"/>
          <w:highlight w:val="white"/>
          <w:lang w:val="uk-UA"/>
        </w:rPr>
        <w:t>Для участі у конкурсі кандидати подають такі документи:</w:t>
      </w:r>
    </w:p>
    <w:p>
      <w:pPr>
        <w:pStyle w:val="Normal"/>
        <w:numPr>
          <w:ilvl w:val="0"/>
          <w:numId w:val="2"/>
        </w:numPr>
        <w:tabs>
          <w:tab w:val="clear" w:pos="720"/>
          <w:tab w:val="left" w:pos="993" w:leader="none"/>
        </w:tabs>
        <w:spacing w:lineRule="auto" w:line="240"/>
        <w:ind w:left="0" w:firstLine="709"/>
        <w:jc w:val="both"/>
        <w:rPr/>
      </w:pPr>
      <w:r>
        <w:rPr>
          <w:rFonts w:eastAsia="Times New Roman" w:cs="Times New Roman" w:ascii="Times New Roman" w:hAnsi="Times New Roman"/>
          <w:sz w:val="28"/>
          <w:szCs w:val="28"/>
          <w:highlight w:val="white"/>
          <w:lang w:val="uk-UA"/>
        </w:rPr>
        <w:t xml:space="preserve">заява про участь у конкурсі (у довільній формі) із згодою на обробку персональних даних  відповідно до </w:t>
      </w:r>
      <w:hyperlink r:id="rId3">
        <w:r>
          <w:rPr>
            <w:rStyle w:val="ListLabel64"/>
            <w:rFonts w:eastAsia="Times New Roman" w:cs="Times New Roman" w:ascii="Times New Roman" w:hAnsi="Times New Roman"/>
            <w:sz w:val="28"/>
            <w:szCs w:val="28"/>
            <w:highlight w:val="white"/>
            <w:lang w:val="uk-UA"/>
          </w:rPr>
          <w:t>Закону України</w:t>
        </w:r>
      </w:hyperlink>
      <w:r>
        <w:rPr>
          <w:rFonts w:eastAsia="Times New Roman" w:cs="Times New Roman" w:ascii="Times New Roman" w:hAnsi="Times New Roman"/>
          <w:sz w:val="28"/>
          <w:szCs w:val="28"/>
          <w:highlight w:val="white"/>
          <w:lang w:val="uk-UA"/>
        </w:rPr>
        <w:t xml:space="preserve"> ,,Про захист персональних даних”;</w:t>
      </w:r>
    </w:p>
    <w:p>
      <w:pPr>
        <w:pStyle w:val="Normal"/>
        <w:numPr>
          <w:ilvl w:val="0"/>
          <w:numId w:val="2"/>
        </w:numPr>
        <w:tabs>
          <w:tab w:val="clear" w:pos="720"/>
          <w:tab w:val="left" w:pos="993" w:leader="none"/>
        </w:tabs>
        <w:spacing w:lineRule="auto" w:line="240"/>
        <w:ind w:left="0" w:firstLine="709"/>
        <w:jc w:val="both"/>
        <w:rPr>
          <w:rFonts w:ascii="Times New Roman" w:hAnsi="Times New Roman" w:eastAsia="Times New Roman" w:cs="Times New Roman"/>
          <w:sz w:val="28"/>
          <w:szCs w:val="28"/>
          <w:highlight w:val="white"/>
        </w:rPr>
      </w:pPr>
      <w:r>
        <w:rPr>
          <w:rFonts w:eastAsia="Times New Roman" w:cs="Times New Roman" w:ascii="Times New Roman" w:hAnsi="Times New Roman"/>
          <w:sz w:val="28"/>
          <w:szCs w:val="28"/>
          <w:highlight w:val="white"/>
          <w:lang w:val="uk-UA"/>
        </w:rPr>
        <w:t>копія документу, що посвідчує особу;</w:t>
      </w:r>
    </w:p>
    <w:p>
      <w:pPr>
        <w:pStyle w:val="Normal"/>
        <w:numPr>
          <w:ilvl w:val="0"/>
          <w:numId w:val="2"/>
        </w:numPr>
        <w:tabs>
          <w:tab w:val="clear" w:pos="720"/>
          <w:tab w:val="left" w:pos="993" w:leader="none"/>
        </w:tabs>
        <w:spacing w:lineRule="auto" w:line="240"/>
        <w:ind w:left="0" w:firstLine="709"/>
        <w:jc w:val="both"/>
        <w:rPr>
          <w:rFonts w:ascii="Times New Roman" w:hAnsi="Times New Roman" w:eastAsia="Times New Roman" w:cs="Times New Roman"/>
          <w:sz w:val="28"/>
          <w:szCs w:val="28"/>
          <w:highlight w:val="white"/>
        </w:rPr>
      </w:pPr>
      <w:r>
        <w:rPr>
          <w:rFonts w:eastAsia="Times New Roman" w:cs="Times New Roman" w:ascii="Times New Roman" w:hAnsi="Times New Roman"/>
          <w:sz w:val="28"/>
          <w:szCs w:val="28"/>
          <w:highlight w:val="white"/>
          <w:lang w:val="uk-UA"/>
        </w:rPr>
        <w:t>інші документи за бажанням кандидата;</w:t>
      </w:r>
    </w:p>
    <w:p>
      <w:pPr>
        <w:pStyle w:val="Normal"/>
        <w:spacing w:lineRule="auto" w:line="240"/>
        <w:ind w:firstLine="720"/>
        <w:jc w:val="both"/>
        <w:rPr>
          <w:lang w:val="uk-UA"/>
        </w:rPr>
      </w:pPr>
      <w:r>
        <w:rPr>
          <w:rFonts w:eastAsia="Times New Roman" w:cs="Times New Roman" w:ascii="Times New Roman" w:hAnsi="Times New Roman"/>
          <w:sz w:val="28"/>
          <w:szCs w:val="28"/>
          <w:highlight w:val="white"/>
          <w:lang w:val="uk-UA"/>
        </w:rPr>
        <w:t>4.4. При особистому поданні кандидат пред’являє оригінали документів секретарю, який ставить свій підпис на відповідних копіях. У разі дистанційного подання документів кандидат перед початком конкурсу має пред’явити оригінали документів секретарю конкурсної комісії, який робить відповідну відмітку на копіях документів.</w:t>
      </w:r>
    </w:p>
    <w:p>
      <w:pPr>
        <w:pStyle w:val="Normal"/>
        <w:spacing w:lineRule="auto" w:line="240"/>
        <w:ind w:firstLine="708"/>
        <w:jc w:val="both"/>
        <w:rPr>
          <w:lang w:val="uk-UA"/>
        </w:rPr>
      </w:pPr>
      <w:r>
        <w:rPr>
          <w:rFonts w:eastAsia="Times New Roman" w:cs="Times New Roman" w:ascii="Times New Roman" w:hAnsi="Times New Roman"/>
          <w:sz w:val="28"/>
          <w:szCs w:val="28"/>
          <w:highlight w:val="white"/>
          <w:lang w:val="uk-UA"/>
        </w:rPr>
        <w:t>4.5. Членом Піклувальної ради не може бути особа, яка:</w:t>
      </w:r>
    </w:p>
    <w:p>
      <w:pPr>
        <w:pStyle w:val="Normal"/>
        <w:numPr>
          <w:ilvl w:val="0"/>
          <w:numId w:val="5"/>
        </w:numPr>
        <w:spacing w:lineRule="auto" w:line="240"/>
        <w:jc w:val="both"/>
        <w:rPr>
          <w:rFonts w:ascii="Times New Roman" w:hAnsi="Times New Roman" w:eastAsia="Times New Roman" w:cs="Times New Roman"/>
          <w:sz w:val="28"/>
          <w:szCs w:val="28"/>
          <w:highlight w:val="white"/>
        </w:rPr>
      </w:pPr>
      <w:r>
        <w:rPr>
          <w:rFonts w:eastAsia="Times New Roman" w:cs="Times New Roman" w:ascii="Times New Roman" w:hAnsi="Times New Roman"/>
          <w:sz w:val="28"/>
          <w:szCs w:val="28"/>
          <w:highlight w:val="white"/>
          <w:lang w:val="uk-UA"/>
        </w:rPr>
        <w:t>є недієздатною або цивільна дієздатність якої обмежена;</w:t>
      </w:r>
    </w:p>
    <w:p>
      <w:pPr>
        <w:pStyle w:val="Normal"/>
        <w:numPr>
          <w:ilvl w:val="0"/>
          <w:numId w:val="5"/>
        </w:numPr>
        <w:spacing w:lineRule="auto" w:line="240"/>
        <w:jc w:val="both"/>
        <w:rPr>
          <w:rFonts w:ascii="Times New Roman" w:hAnsi="Times New Roman" w:eastAsia="Times New Roman" w:cs="Times New Roman"/>
          <w:sz w:val="28"/>
          <w:szCs w:val="28"/>
          <w:highlight w:val="white"/>
        </w:rPr>
      </w:pPr>
      <w:r>
        <w:rPr>
          <w:rFonts w:eastAsia="Times New Roman" w:cs="Times New Roman" w:ascii="Times New Roman" w:hAnsi="Times New Roman"/>
          <w:sz w:val="28"/>
          <w:szCs w:val="28"/>
          <w:highlight w:val="white"/>
          <w:lang w:val="uk-UA"/>
        </w:rPr>
        <w:t>є здобувачем освіти в закладі освіти, для якого створюється піклувальна рада;</w:t>
      </w:r>
    </w:p>
    <w:p>
      <w:pPr>
        <w:pStyle w:val="Normal"/>
        <w:numPr>
          <w:ilvl w:val="0"/>
          <w:numId w:val="5"/>
        </w:numPr>
        <w:spacing w:lineRule="auto" w:line="240"/>
        <w:jc w:val="both"/>
        <w:rPr>
          <w:rFonts w:ascii="Times New Roman" w:hAnsi="Times New Roman" w:eastAsia="Times New Roman" w:cs="Times New Roman"/>
          <w:sz w:val="28"/>
          <w:szCs w:val="28"/>
          <w:highlight w:val="white"/>
        </w:rPr>
      </w:pPr>
      <w:r>
        <w:rPr>
          <w:rFonts w:eastAsia="Times New Roman" w:cs="Times New Roman" w:ascii="Times New Roman" w:hAnsi="Times New Roman"/>
          <w:sz w:val="28"/>
          <w:szCs w:val="28"/>
          <w:highlight w:val="white"/>
          <w:lang w:val="uk-UA"/>
        </w:rPr>
        <w:t>є працівником закладу освіти, для якого створюється піклувальна рада;</w:t>
      </w:r>
    </w:p>
    <w:p>
      <w:pPr>
        <w:pStyle w:val="Normal"/>
        <w:numPr>
          <w:ilvl w:val="0"/>
          <w:numId w:val="5"/>
        </w:numPr>
        <w:spacing w:lineRule="auto" w:line="240"/>
        <w:jc w:val="both"/>
        <w:rPr>
          <w:rFonts w:ascii="Times New Roman" w:hAnsi="Times New Roman" w:eastAsia="Times New Roman" w:cs="Times New Roman"/>
          <w:sz w:val="28"/>
          <w:szCs w:val="28"/>
          <w:highlight w:val="white"/>
        </w:rPr>
      </w:pPr>
      <w:r>
        <w:rPr>
          <w:rFonts w:eastAsia="Times New Roman" w:cs="Times New Roman" w:ascii="Times New Roman" w:hAnsi="Times New Roman"/>
          <w:sz w:val="28"/>
          <w:szCs w:val="28"/>
          <w:highlight w:val="white"/>
          <w:lang w:val="uk-UA"/>
        </w:rPr>
        <w:t xml:space="preserve">є працівником </w:t>
      </w:r>
      <w:r>
        <w:rPr>
          <w:rFonts w:eastAsia="Times New Roman" w:cs="Times New Roman" w:ascii="Times New Roman" w:hAnsi="Times New Roman"/>
          <w:sz w:val="28"/>
          <w:szCs w:val="28"/>
          <w:lang w:val="uk-UA"/>
        </w:rPr>
        <w:t>організатора;</w:t>
      </w:r>
    </w:p>
    <w:p>
      <w:pPr>
        <w:pStyle w:val="Normal"/>
        <w:numPr>
          <w:ilvl w:val="0"/>
          <w:numId w:val="5"/>
        </w:numPr>
        <w:spacing w:lineRule="auto" w:line="240"/>
        <w:ind w:left="708" w:hanging="425"/>
        <w:jc w:val="both"/>
        <w:rPr>
          <w:lang w:val="uk-UA"/>
        </w:rPr>
      </w:pPr>
      <w:r>
        <w:rPr>
          <w:rFonts w:eastAsia="Times New Roman" w:cs="Times New Roman" w:ascii="Times New Roman" w:hAnsi="Times New Roman"/>
          <w:sz w:val="28"/>
          <w:szCs w:val="28"/>
          <w:highlight w:val="white"/>
          <w:lang w:val="uk-UA"/>
        </w:rPr>
        <w:t>має близькі родинні стосунки із керівником закладу освіти, при якому створюється піклувальна рада.</w:t>
      </w:r>
    </w:p>
    <w:p>
      <w:pPr>
        <w:pStyle w:val="Normal"/>
        <w:spacing w:lineRule="auto" w:line="240"/>
        <w:ind w:firstLine="708"/>
        <w:jc w:val="both"/>
        <w:rPr>
          <w:rFonts w:ascii="Times New Roman" w:hAnsi="Times New Roman" w:eastAsia="Times New Roman" w:cs="Times New Roman"/>
          <w:sz w:val="28"/>
          <w:szCs w:val="28"/>
          <w:lang w:val="uk-UA"/>
        </w:rPr>
      </w:pPr>
      <w:r>
        <w:rPr>
          <w:rFonts w:eastAsia="Times New Roman" w:cs="Times New Roman" w:ascii="Times New Roman" w:hAnsi="Times New Roman"/>
          <w:sz w:val="28"/>
          <w:szCs w:val="28"/>
          <w:highlight w:val="white"/>
          <w:lang w:val="uk-UA"/>
        </w:rPr>
        <w:t xml:space="preserve">4.6. Конкурс  проводиться шляхом співбесіди з кандидатом, </w:t>
      </w:r>
      <w:r>
        <w:rPr>
          <w:rFonts w:eastAsia="Times New Roman" w:cs="Times New Roman" w:ascii="Times New Roman" w:hAnsi="Times New Roman"/>
          <w:sz w:val="28"/>
          <w:szCs w:val="28"/>
          <w:lang w:val="uk-UA"/>
        </w:rPr>
        <w:t>під час якої обговорюється бачення кандидатом розвитку освіти в громаді.</w:t>
      </w:r>
    </w:p>
    <w:p>
      <w:pPr>
        <w:pStyle w:val="Normal"/>
        <w:spacing w:lineRule="auto" w:line="240"/>
        <w:ind w:firstLine="708"/>
        <w:jc w:val="both"/>
        <w:rPr>
          <w:rFonts w:ascii="Times New Roman" w:hAnsi="Times New Roman" w:eastAsia="Times New Roman" w:cs="Times New Roman"/>
          <w:sz w:val="28"/>
          <w:szCs w:val="28"/>
          <w:highlight w:val="white"/>
          <w:lang w:val="uk-UA"/>
        </w:rPr>
      </w:pPr>
      <w:r>
        <w:rPr>
          <w:rFonts w:eastAsia="Times New Roman" w:cs="Times New Roman" w:ascii="Times New Roman" w:hAnsi="Times New Roman"/>
          <w:sz w:val="28"/>
          <w:szCs w:val="28"/>
          <w:highlight w:val="white"/>
          <w:lang w:val="uk-UA"/>
        </w:rPr>
        <w:t xml:space="preserve">Про час та місце проведення конкурсу кандидатам повідомляється не менш як за 2 робочих днів до дати їх проведення  </w:t>
      </w:r>
      <w:r>
        <w:rPr>
          <w:rFonts w:eastAsia="Times New Roman" w:cs="Times New Roman" w:ascii="Times New Roman" w:hAnsi="Times New Roman"/>
          <w:sz w:val="28"/>
          <w:szCs w:val="28"/>
          <w:lang w:val="uk-UA" w:eastAsia="ru-RU"/>
        </w:rPr>
        <w:t>одним із доступних способів, обраних ними, зокрема у письмовій формі, засобами електронного чи телефонного зв’язку.</w:t>
      </w:r>
      <w:r>
        <w:rPr>
          <w:rFonts w:eastAsia="Times New Roman" w:cs="Times New Roman" w:ascii="Times New Roman" w:hAnsi="Times New Roman"/>
          <w:sz w:val="28"/>
          <w:szCs w:val="28"/>
          <w:highlight w:val="white"/>
          <w:lang w:val="uk-UA"/>
        </w:rPr>
        <w:t xml:space="preserve"> </w:t>
      </w:r>
    </w:p>
    <w:p>
      <w:pPr>
        <w:pStyle w:val="Normal"/>
        <w:spacing w:lineRule="auto" w:line="240"/>
        <w:jc w:val="both"/>
        <w:rPr>
          <w:rFonts w:ascii="Times New Roman" w:hAnsi="Times New Roman" w:eastAsia="Times New Roman" w:cs="Times New Roman"/>
          <w:sz w:val="28"/>
          <w:szCs w:val="28"/>
          <w:highlight w:val="white"/>
        </w:rPr>
      </w:pPr>
      <w:r>
        <w:rPr>
          <w:rFonts w:eastAsia="Times New Roman" w:cs="Times New Roman" w:ascii="Times New Roman" w:hAnsi="Times New Roman"/>
          <w:sz w:val="28"/>
          <w:szCs w:val="28"/>
          <w:highlight w:val="white"/>
          <w:lang w:val="uk-UA"/>
        </w:rPr>
        <w:tab/>
        <w:t>4.7. Черговість проведення співбесід здійснюється з алфавітним порядком по прізвищам кандидатів.</w:t>
      </w:r>
    </w:p>
    <w:p>
      <w:pPr>
        <w:pStyle w:val="Normal"/>
        <w:spacing w:lineRule="auto" w:line="240"/>
        <w:jc w:val="both"/>
        <w:rPr>
          <w:rFonts w:ascii="Times New Roman" w:hAnsi="Times New Roman" w:eastAsia="Times New Roman" w:cs="Times New Roman"/>
          <w:sz w:val="28"/>
          <w:szCs w:val="28"/>
        </w:rPr>
      </w:pPr>
      <w:r>
        <w:rPr>
          <w:rFonts w:eastAsia="Times New Roman" w:cs="Times New Roman" w:ascii="Times New Roman" w:hAnsi="Times New Roman"/>
          <w:sz w:val="28"/>
          <w:szCs w:val="28"/>
          <w:highlight w:val="white"/>
          <w:lang w:val="uk-UA"/>
        </w:rPr>
        <w:tab/>
        <w:t xml:space="preserve">4.8. Під час співбесіди члени комісії ставлять кандидатам питання, які уточнюють та виявляють активну позицію кандидатів, а також їх фаховий рівень. </w:t>
      </w:r>
      <w:r>
        <w:rPr>
          <w:rFonts w:eastAsia="Times New Roman" w:cs="Times New Roman" w:ascii="Times New Roman" w:hAnsi="Times New Roman"/>
          <w:sz w:val="28"/>
          <w:szCs w:val="28"/>
          <w:lang w:val="uk-UA"/>
        </w:rPr>
        <w:t>Час відведений кожному кандидату на співбесіду встановлюється однаковий, про що кандидатам повідомляється заздалегідь у листі про дату, час та місце проведення співбесіди.</w:t>
      </w:r>
    </w:p>
    <w:p>
      <w:pPr>
        <w:pStyle w:val="Normal"/>
        <w:spacing w:lineRule="auto" w:line="240"/>
        <w:jc w:val="both"/>
        <w:rPr>
          <w:rFonts w:ascii="Times New Roman" w:hAnsi="Times New Roman" w:eastAsia="Times New Roman" w:cs="Times New Roman"/>
          <w:sz w:val="28"/>
          <w:szCs w:val="28"/>
          <w:highlight w:val="white"/>
        </w:rPr>
      </w:pPr>
      <w:r>
        <w:rPr>
          <w:rFonts w:eastAsia="Times New Roman" w:cs="Times New Roman" w:ascii="Times New Roman" w:hAnsi="Times New Roman"/>
          <w:sz w:val="28"/>
          <w:szCs w:val="28"/>
          <w:highlight w:val="white"/>
          <w:lang w:val="uk-UA"/>
        </w:rPr>
        <w:tab/>
        <w:t xml:space="preserve">4.9. Під час співбесіди кожен член комісії виставляє відповідні оціночні бали від 0 до 5 балів по кожному кандидату у відомості за формою, що додається (додаток 1). Члени комісії виставляють оціночні бали таємно одне від одного та затверджують достовірність оцінки своїм підписом. </w:t>
      </w:r>
    </w:p>
    <w:p>
      <w:pPr>
        <w:pStyle w:val="Normal"/>
        <w:spacing w:lineRule="auto" w:line="240"/>
        <w:ind w:firstLine="720"/>
        <w:jc w:val="both"/>
        <w:rPr>
          <w:rFonts w:ascii="Times New Roman" w:hAnsi="Times New Roman" w:eastAsia="Times New Roman" w:cs="Times New Roman"/>
          <w:sz w:val="28"/>
          <w:szCs w:val="28"/>
          <w:highlight w:val="white"/>
          <w:lang w:val="uk-UA"/>
        </w:rPr>
      </w:pPr>
      <w:r>
        <w:rPr>
          <w:rFonts w:eastAsia="Times New Roman" w:cs="Times New Roman" w:ascii="Times New Roman" w:hAnsi="Times New Roman"/>
          <w:sz w:val="28"/>
          <w:szCs w:val="28"/>
          <w:highlight w:val="white"/>
          <w:lang w:val="uk-UA"/>
        </w:rPr>
        <w:t xml:space="preserve">4.10. Після конкурсного відбору секретар конкурсної комісії збирає протоколи, підраховує суму виставлених балів, формує рейтинг кандидатів та вносить їх в узагальнений протокол за формою, що додається (додаток 2), який підписується членами комісії. </w:t>
      </w:r>
    </w:p>
    <w:p>
      <w:pPr>
        <w:pStyle w:val="Normal"/>
        <w:spacing w:lineRule="auto" w:line="240"/>
        <w:ind w:firstLine="720"/>
        <w:jc w:val="both"/>
        <w:rPr>
          <w:lang w:val="uk-UA"/>
        </w:rPr>
      </w:pPr>
      <w:r>
        <w:rPr>
          <w:rFonts w:eastAsia="Times New Roman" w:cs="Times New Roman" w:ascii="Times New Roman" w:hAnsi="Times New Roman"/>
          <w:sz w:val="28"/>
          <w:szCs w:val="28"/>
          <w:highlight w:val="white"/>
          <w:lang w:val="uk-UA"/>
        </w:rPr>
        <w:t xml:space="preserve">Перший за рейтингом є той кандидат, який отримав максимальний сукупний оціночний бал. </w:t>
      </w:r>
    </w:p>
    <w:p>
      <w:pPr>
        <w:pStyle w:val="Normal"/>
        <w:spacing w:lineRule="auto" w:line="240"/>
        <w:ind w:firstLine="720"/>
        <w:jc w:val="both"/>
        <w:rPr>
          <w:rFonts w:ascii="Times New Roman" w:hAnsi="Times New Roman" w:eastAsia="Times New Roman" w:cs="Times New Roman"/>
          <w:sz w:val="28"/>
          <w:szCs w:val="28"/>
          <w:highlight w:val="white"/>
        </w:rPr>
      </w:pPr>
      <w:r>
        <w:rPr>
          <w:rFonts w:eastAsia="Times New Roman" w:cs="Times New Roman" w:ascii="Times New Roman" w:hAnsi="Times New Roman"/>
          <w:sz w:val="28"/>
          <w:szCs w:val="28"/>
          <w:highlight w:val="white"/>
          <w:lang w:val="uk-UA"/>
        </w:rPr>
        <w:t>4.11. Виправлення у протоколах та рейтингах не дозволяється. У разі якщо член комісії помилився він завіряє виправлене власним підписом та написом “Виправленому вірити”.</w:t>
      </w:r>
    </w:p>
    <w:p>
      <w:pPr>
        <w:pStyle w:val="Normal"/>
        <w:spacing w:lineRule="auto" w:line="240"/>
        <w:ind w:firstLine="720"/>
        <w:jc w:val="both"/>
        <w:rPr>
          <w:lang w:val="uk-UA"/>
        </w:rPr>
      </w:pPr>
      <w:r>
        <w:rPr>
          <w:rFonts w:eastAsia="Times New Roman" w:cs="Times New Roman" w:ascii="Times New Roman" w:hAnsi="Times New Roman"/>
          <w:sz w:val="28"/>
          <w:szCs w:val="28"/>
          <w:highlight w:val="white"/>
          <w:lang w:val="uk-UA"/>
        </w:rPr>
        <w:t>4.1</w:t>
      </w:r>
      <w:r>
        <w:rPr>
          <w:rFonts w:eastAsia="Times New Roman" w:cs="Times New Roman" w:ascii="Times New Roman" w:hAnsi="Times New Roman"/>
          <w:sz w:val="28"/>
          <w:szCs w:val="28"/>
          <w:lang w:val="uk-UA"/>
        </w:rPr>
        <w:t>2. Перші 7-9 кандидатів у р</w:t>
      </w:r>
      <w:r>
        <w:rPr>
          <w:rFonts w:eastAsia="Times New Roman" w:cs="Times New Roman" w:ascii="Times New Roman" w:hAnsi="Times New Roman"/>
          <w:sz w:val="28"/>
          <w:szCs w:val="28"/>
          <w:highlight w:val="white"/>
          <w:lang w:val="uk-UA"/>
        </w:rPr>
        <w:t>ейтингу оголошуються переможцями у конкурсному відборі та подаються на затвердження до персонального складу піклувальної ради.</w:t>
      </w:r>
    </w:p>
    <w:p>
      <w:pPr>
        <w:pStyle w:val="Normal"/>
        <w:spacing w:lineRule="auto" w:line="240"/>
        <w:ind w:firstLine="720"/>
        <w:jc w:val="both"/>
        <w:rPr>
          <w:lang w:val="uk-UA"/>
        </w:rPr>
      </w:pPr>
      <w:r>
        <w:rPr>
          <w:rFonts w:eastAsia="Times New Roman" w:cs="Times New Roman" w:ascii="Times New Roman" w:hAnsi="Times New Roman"/>
          <w:sz w:val="28"/>
          <w:szCs w:val="28"/>
          <w:highlight w:val="white"/>
          <w:lang w:val="uk-UA"/>
        </w:rPr>
        <w:t>4.13. Інформацію про рейтинг кандидатів та список тих, хто переміг у конкурсі та рекомендований до складу піклувальної ради опубліковується на офіційному веб-сайті відділу освіти, протягом 5 робочих днів з дня проведення співбесіди.</w:t>
      </w:r>
    </w:p>
    <w:p>
      <w:pPr>
        <w:pStyle w:val="Normal"/>
        <w:spacing w:lineRule="auto" w:line="240"/>
        <w:ind w:firstLine="720"/>
        <w:jc w:val="both"/>
        <w:rPr>
          <w:rFonts w:ascii="Times New Roman" w:hAnsi="Times New Roman" w:eastAsia="Times New Roman" w:cs="Times New Roman"/>
          <w:sz w:val="28"/>
          <w:szCs w:val="28"/>
          <w:highlight w:val="white"/>
        </w:rPr>
      </w:pPr>
      <w:r>
        <w:rPr>
          <w:rFonts w:eastAsia="Times New Roman" w:cs="Times New Roman" w:ascii="Times New Roman" w:hAnsi="Times New Roman"/>
          <w:sz w:val="28"/>
          <w:szCs w:val="28"/>
          <w:highlight w:val="white"/>
          <w:lang w:val="uk-UA"/>
        </w:rPr>
        <w:t>4.14. Оскарження результатів конкурсного відбору може бути здійснено у судовому порядку.</w:t>
      </w:r>
    </w:p>
    <w:p>
      <w:pPr>
        <w:pStyle w:val="Normal"/>
        <w:spacing w:lineRule="auto" w:line="240"/>
        <w:ind w:firstLine="720"/>
        <w:jc w:val="both"/>
        <w:rPr>
          <w:rFonts w:ascii="Times New Roman" w:hAnsi="Times New Roman" w:eastAsia="Times New Roman" w:cs="Times New Roman"/>
          <w:sz w:val="28"/>
          <w:szCs w:val="28"/>
          <w:highlight w:val="white"/>
          <w:lang w:val="uk-UA"/>
        </w:rPr>
      </w:pPr>
      <w:r>
        <w:rPr>
          <w:rFonts w:eastAsia="Times New Roman" w:cs="Times New Roman" w:ascii="Times New Roman" w:hAnsi="Times New Roman"/>
          <w:sz w:val="28"/>
          <w:szCs w:val="28"/>
          <w:highlight w:val="white"/>
          <w:lang w:val="uk-UA"/>
        </w:rPr>
      </w:r>
    </w:p>
    <w:p>
      <w:pPr>
        <w:pStyle w:val="Normal"/>
        <w:spacing w:lineRule="auto" w:line="240"/>
        <w:jc w:val="center"/>
        <w:rPr>
          <w:lang w:val="uk-UA"/>
        </w:rPr>
      </w:pPr>
      <w:r>
        <w:rPr>
          <w:rFonts w:eastAsia="Times New Roman" w:cs="Times New Roman" w:ascii="Times New Roman" w:hAnsi="Times New Roman"/>
          <w:b/>
          <w:sz w:val="28"/>
          <w:szCs w:val="28"/>
          <w:highlight w:val="white"/>
          <w:lang w:val="uk-UA"/>
        </w:rPr>
        <w:t>V. Організація діяльності Піклувальної ради</w:t>
      </w:r>
    </w:p>
    <w:p>
      <w:pPr>
        <w:pStyle w:val="Normal"/>
        <w:spacing w:lineRule="auto" w:line="240"/>
        <w:jc w:val="both"/>
        <w:rPr>
          <w:lang w:val="uk-UA"/>
        </w:rPr>
      </w:pPr>
      <w:r>
        <w:rPr>
          <w:rFonts w:eastAsia="Times New Roman" w:cs="Times New Roman" w:ascii="Times New Roman" w:hAnsi="Times New Roman"/>
          <w:sz w:val="28"/>
          <w:szCs w:val="28"/>
          <w:highlight w:val="white"/>
          <w:lang w:val="uk-UA"/>
        </w:rPr>
        <w:tab/>
        <w:t>5.1. Основною формою роботи піклувальної ради є засідання. Організацію діяльності Піклувальної ради забезпечує відділ освіти, зокрема забезпечує основним місцем проведення засідань, зберігання протоколів, а також реєстрацію та зберігання вхідної та вихідної кореспонденції тощо.</w:t>
      </w:r>
    </w:p>
    <w:p>
      <w:pPr>
        <w:pStyle w:val="Normal"/>
        <w:spacing w:lineRule="auto" w:line="240"/>
        <w:ind w:firstLine="720"/>
        <w:jc w:val="both"/>
        <w:rPr>
          <w:lang w:val="uk-UA"/>
        </w:rPr>
      </w:pPr>
      <w:r>
        <w:rPr>
          <w:rFonts w:eastAsia="Times New Roman" w:cs="Times New Roman" w:ascii="Times New Roman" w:hAnsi="Times New Roman"/>
          <w:sz w:val="28"/>
          <w:szCs w:val="28"/>
          <w:highlight w:val="white"/>
          <w:lang w:val="uk-UA"/>
        </w:rPr>
        <w:t>5.2. Засідання Піклувальної ради може здійснюватися дистанційно за умови, що члени піклувальної ради мають технічні можливості до підключення через мережу Інтернет. Засідання Піклувальної ради може бути виїзним, зокрема в закладах освіти.</w:t>
      </w:r>
    </w:p>
    <w:p>
      <w:pPr>
        <w:pStyle w:val="Normal"/>
        <w:spacing w:lineRule="auto" w:line="240"/>
        <w:ind w:firstLine="720"/>
        <w:jc w:val="both"/>
        <w:rPr>
          <w:lang w:val="uk-UA"/>
        </w:rPr>
      </w:pPr>
      <w:r>
        <w:rPr>
          <w:rFonts w:eastAsia="Times New Roman" w:cs="Times New Roman" w:ascii="Times New Roman" w:hAnsi="Times New Roman"/>
          <w:sz w:val="28"/>
          <w:szCs w:val="28"/>
          <w:highlight w:val="white"/>
          <w:lang w:val="uk-UA"/>
        </w:rPr>
        <w:t>5.3. Засідання вважається правомочним у разі наявності не менше двох третин Піклувальної ради від її затвердженого персонального складу.</w:t>
      </w:r>
    </w:p>
    <w:p>
      <w:pPr>
        <w:pStyle w:val="Normal"/>
        <w:spacing w:lineRule="auto" w:line="240"/>
        <w:ind w:firstLine="720"/>
        <w:jc w:val="both"/>
        <w:rPr>
          <w:lang w:val="uk-UA"/>
        </w:rPr>
      </w:pPr>
      <w:r>
        <w:rPr>
          <w:rFonts w:eastAsia="Times New Roman" w:cs="Times New Roman" w:ascii="Times New Roman" w:hAnsi="Times New Roman"/>
          <w:sz w:val="28"/>
          <w:szCs w:val="28"/>
          <w:highlight w:val="white"/>
          <w:lang w:val="uk-UA"/>
        </w:rPr>
        <w:t xml:space="preserve">5.4. На першому засіданні Піклувальної ради шляхом голосування обирається її Голова, заступник голови. </w:t>
      </w:r>
      <w:r>
        <w:rPr>
          <w:rFonts w:eastAsia="Times New Roman" w:cs="Times New Roman" w:ascii="Times New Roman" w:hAnsi="Times New Roman"/>
          <w:sz w:val="28"/>
          <w:szCs w:val="28"/>
          <w:lang w:val="uk-UA"/>
        </w:rPr>
        <w:t>Секретар Піклувальної ради призначається з числа представників відділу освіти. П</w:t>
      </w:r>
      <w:r>
        <w:rPr>
          <w:rFonts w:eastAsia="Times New Roman" w:cs="Times New Roman" w:ascii="Times New Roman" w:hAnsi="Times New Roman"/>
          <w:sz w:val="28"/>
          <w:szCs w:val="28"/>
          <w:highlight w:val="white"/>
          <w:lang w:val="uk-UA"/>
        </w:rPr>
        <w:t>ротягом місяця після затвердження персонального складу Піклувальної ради або після початку календарного року схвалюється план та графік роботи.  На засіданнях головує Голова піклувальної ради, разі його відсутності заступник голови.</w:t>
      </w:r>
    </w:p>
    <w:p>
      <w:pPr>
        <w:pStyle w:val="Normal"/>
        <w:shd w:val="clear" w:color="auto" w:fill="FFFFFF"/>
        <w:spacing w:lineRule="auto" w:line="240"/>
        <w:ind w:firstLine="708"/>
        <w:jc w:val="both"/>
        <w:rPr>
          <w:rFonts w:ascii="Times New Roman" w:hAnsi="Times New Roman" w:eastAsia="Times New Roman" w:cs="Times New Roman"/>
          <w:sz w:val="28"/>
          <w:szCs w:val="28"/>
          <w:highlight w:val="white"/>
          <w:lang w:val="uk-UA"/>
        </w:rPr>
      </w:pPr>
      <w:r>
        <w:rPr>
          <w:rFonts w:eastAsia="Times New Roman" w:cs="Times New Roman" w:ascii="Times New Roman" w:hAnsi="Times New Roman"/>
          <w:sz w:val="28"/>
          <w:szCs w:val="28"/>
          <w:highlight w:val="white"/>
          <w:lang w:val="uk-UA"/>
        </w:rPr>
        <w:t>5.5. Голова Піклувальної ради :</w:t>
      </w:r>
    </w:p>
    <w:p>
      <w:pPr>
        <w:pStyle w:val="Normal"/>
        <w:shd w:val="clear" w:color="auto" w:fill="FFFFFF"/>
        <w:spacing w:lineRule="auto" w:line="240"/>
        <w:ind w:firstLine="708"/>
        <w:jc w:val="both"/>
        <w:rPr>
          <w:rFonts w:ascii="Times New Roman" w:hAnsi="Times New Roman" w:eastAsia="Times New Roman" w:cs="Times New Roman"/>
          <w:sz w:val="28"/>
          <w:szCs w:val="28"/>
          <w:highlight w:val="white"/>
          <w:lang w:val="uk-UA"/>
        </w:rPr>
      </w:pPr>
      <w:r>
        <w:rPr>
          <w:rFonts w:eastAsia="Times New Roman" w:cs="Times New Roman" w:ascii="Times New Roman" w:hAnsi="Times New Roman"/>
          <w:sz w:val="28"/>
          <w:szCs w:val="28"/>
          <w:highlight w:val="white"/>
          <w:lang w:val="uk-UA"/>
        </w:rPr>
        <w:t>- організовує діяльність Піклувальної ради;</w:t>
      </w:r>
    </w:p>
    <w:p>
      <w:pPr>
        <w:pStyle w:val="Normal"/>
        <w:shd w:val="clear" w:color="auto" w:fill="FFFFFF"/>
        <w:spacing w:lineRule="auto" w:line="240"/>
        <w:ind w:firstLine="708"/>
        <w:jc w:val="both"/>
        <w:rPr>
          <w:rFonts w:ascii="Times New Roman" w:hAnsi="Times New Roman" w:eastAsia="Times New Roman" w:cs="Times New Roman"/>
          <w:sz w:val="28"/>
          <w:szCs w:val="28"/>
          <w:highlight w:val="white"/>
          <w:lang w:val="uk-UA"/>
        </w:rPr>
      </w:pPr>
      <w:r>
        <w:rPr>
          <w:rFonts w:eastAsia="Times New Roman" w:cs="Times New Roman" w:ascii="Times New Roman" w:hAnsi="Times New Roman"/>
          <w:sz w:val="28"/>
          <w:szCs w:val="28"/>
          <w:highlight w:val="white"/>
          <w:lang w:val="uk-UA"/>
        </w:rPr>
        <w:t>- визначає функціональні обов’язки заступника голови, секретаря і членів  Піклувальної ради;</w:t>
      </w:r>
    </w:p>
    <w:p>
      <w:pPr>
        <w:pStyle w:val="Normal"/>
        <w:shd w:val="clear" w:color="auto" w:fill="FFFFFF"/>
        <w:spacing w:lineRule="auto" w:line="240"/>
        <w:ind w:firstLine="708"/>
        <w:jc w:val="both"/>
        <w:rPr>
          <w:rFonts w:ascii="Times New Roman" w:hAnsi="Times New Roman" w:eastAsia="Times New Roman" w:cs="Times New Roman"/>
          <w:sz w:val="28"/>
          <w:szCs w:val="28"/>
          <w:highlight w:val="white"/>
          <w:lang w:val="uk-UA"/>
        </w:rPr>
      </w:pPr>
      <w:r>
        <w:rPr>
          <w:rFonts w:eastAsia="Times New Roman" w:cs="Times New Roman" w:ascii="Times New Roman" w:hAnsi="Times New Roman"/>
          <w:sz w:val="28"/>
          <w:szCs w:val="28"/>
          <w:highlight w:val="white"/>
          <w:lang w:val="uk-UA"/>
        </w:rPr>
        <w:t>- скликає і веде засідання Піклувальної ради, виносить на розгляд Піклувальної ради пропозиції щодо порядку денного засідання, підписує рішення Піклувальної ради;</w:t>
      </w:r>
    </w:p>
    <w:p>
      <w:pPr>
        <w:pStyle w:val="Normal"/>
        <w:shd w:val="clear" w:color="auto" w:fill="FFFFFF"/>
        <w:spacing w:lineRule="auto" w:line="240"/>
        <w:ind w:firstLine="708"/>
        <w:jc w:val="both"/>
        <w:rPr>
          <w:rFonts w:ascii="Times New Roman" w:hAnsi="Times New Roman" w:eastAsia="Times New Roman" w:cs="Times New Roman"/>
          <w:sz w:val="28"/>
          <w:szCs w:val="28"/>
          <w:highlight w:val="white"/>
          <w:lang w:val="uk-UA"/>
        </w:rPr>
      </w:pPr>
      <w:r>
        <w:rPr>
          <w:rFonts w:eastAsia="Times New Roman" w:cs="Times New Roman" w:ascii="Times New Roman" w:hAnsi="Times New Roman"/>
          <w:sz w:val="28"/>
          <w:szCs w:val="28"/>
          <w:highlight w:val="white"/>
          <w:lang w:val="uk-UA"/>
        </w:rPr>
        <w:t>- підписує листи та інші документи Піклувальної ради;</w:t>
      </w:r>
    </w:p>
    <w:p>
      <w:pPr>
        <w:pStyle w:val="Normal"/>
        <w:shd w:val="clear" w:color="auto" w:fill="FFFFFF"/>
        <w:spacing w:lineRule="auto" w:line="240"/>
        <w:ind w:firstLine="708"/>
        <w:jc w:val="both"/>
        <w:rPr>
          <w:rFonts w:ascii="Times New Roman" w:hAnsi="Times New Roman" w:eastAsia="Times New Roman" w:cs="Times New Roman"/>
          <w:sz w:val="28"/>
          <w:szCs w:val="28"/>
          <w:highlight w:val="white"/>
          <w:lang w:val="uk-UA"/>
        </w:rPr>
      </w:pPr>
      <w:r>
        <w:rPr>
          <w:rFonts w:eastAsia="Times New Roman" w:cs="Times New Roman" w:ascii="Times New Roman" w:hAnsi="Times New Roman"/>
          <w:sz w:val="28"/>
          <w:szCs w:val="28"/>
          <w:highlight w:val="white"/>
          <w:lang w:val="uk-UA"/>
        </w:rPr>
        <w:t>- представляє Піклувальну раду у взаємовідносинах з органами державної влади, органами місцевого самоврядування, Засновником, підприємствами, установами, організаціями;</w:t>
      </w:r>
    </w:p>
    <w:p>
      <w:pPr>
        <w:pStyle w:val="Normal"/>
        <w:shd w:val="clear" w:color="auto" w:fill="FFFFFF"/>
        <w:spacing w:lineRule="auto" w:line="240"/>
        <w:ind w:firstLine="708"/>
        <w:jc w:val="both"/>
        <w:rPr>
          <w:rFonts w:ascii="Times New Roman" w:hAnsi="Times New Roman" w:eastAsia="Times New Roman" w:cs="Times New Roman"/>
          <w:sz w:val="28"/>
          <w:szCs w:val="28"/>
          <w:highlight w:val="white"/>
          <w:lang w:val="uk-UA"/>
        </w:rPr>
      </w:pPr>
      <w:r>
        <w:rPr>
          <w:rFonts w:eastAsia="Times New Roman" w:cs="Times New Roman" w:ascii="Times New Roman" w:hAnsi="Times New Roman"/>
          <w:sz w:val="28"/>
          <w:szCs w:val="28"/>
          <w:highlight w:val="white"/>
          <w:lang w:val="uk-UA"/>
        </w:rPr>
        <w:t>- звітує перед Засновником та готує річний звіт про роботу Піклувальної ради;</w:t>
      </w:r>
    </w:p>
    <w:p>
      <w:pPr>
        <w:pStyle w:val="Normal"/>
        <w:shd w:val="clear" w:color="auto" w:fill="FFFFFF"/>
        <w:spacing w:lineRule="auto" w:line="240"/>
        <w:ind w:firstLine="708"/>
        <w:jc w:val="both"/>
        <w:rPr>
          <w:rFonts w:ascii="Times New Roman" w:hAnsi="Times New Roman" w:eastAsia="Times New Roman" w:cs="Times New Roman"/>
          <w:sz w:val="28"/>
          <w:szCs w:val="28"/>
          <w:highlight w:val="white"/>
          <w:lang w:val="uk-UA"/>
        </w:rPr>
      </w:pPr>
      <w:r>
        <w:rPr>
          <w:rFonts w:eastAsia="Times New Roman" w:cs="Times New Roman" w:ascii="Times New Roman" w:hAnsi="Times New Roman"/>
          <w:sz w:val="28"/>
          <w:szCs w:val="28"/>
          <w:highlight w:val="white"/>
          <w:lang w:val="uk-UA"/>
        </w:rPr>
        <w:t>- здійснює інші функції необхідні для організації діяльності  Піклувальної ради, в межах її повноважень;</w:t>
      </w:r>
    </w:p>
    <w:p>
      <w:pPr>
        <w:pStyle w:val="Normal"/>
        <w:shd w:val="clear" w:color="auto" w:fill="FFFFFF"/>
        <w:spacing w:lineRule="auto" w:line="240"/>
        <w:ind w:firstLine="708"/>
        <w:jc w:val="both"/>
        <w:rPr>
          <w:rFonts w:ascii="Times New Roman" w:hAnsi="Times New Roman" w:cs="Times New Roman"/>
          <w:sz w:val="28"/>
          <w:szCs w:val="28"/>
        </w:rPr>
      </w:pPr>
      <w:r>
        <w:rPr>
          <w:rFonts w:cs="Times New Roman" w:ascii="Times New Roman" w:hAnsi="Times New Roman"/>
          <w:sz w:val="28"/>
          <w:szCs w:val="28"/>
          <w:lang w:val="uk-UA"/>
        </w:rPr>
        <w:t>5.6. Секретар Піклувальної ради:</w:t>
      </w:r>
    </w:p>
    <w:p>
      <w:pPr>
        <w:pStyle w:val="Normal"/>
        <w:shd w:val="clear" w:color="auto" w:fill="FFFFFF"/>
        <w:tabs>
          <w:tab w:val="clear" w:pos="720"/>
          <w:tab w:val="left" w:pos="851" w:leader="none"/>
        </w:tabs>
        <w:spacing w:lineRule="auto" w:line="240"/>
        <w:ind w:firstLine="708"/>
        <w:jc w:val="both"/>
        <w:rPr>
          <w:rFonts w:ascii="Times New Roman" w:hAnsi="Times New Roman" w:cs="Times New Roman"/>
          <w:sz w:val="28"/>
          <w:szCs w:val="28"/>
        </w:rPr>
      </w:pPr>
      <w:r>
        <w:rPr>
          <w:rFonts w:cs="Times New Roman" w:ascii="Times New Roman" w:hAnsi="Times New Roman"/>
          <w:sz w:val="28"/>
          <w:szCs w:val="28"/>
          <w:lang w:val="uk-UA"/>
        </w:rPr>
        <w:t xml:space="preserve">- готує проєкт плану роботи Піклувальної ради з урахуванням пропозицій її членів; </w:t>
      </w:r>
    </w:p>
    <w:p>
      <w:pPr>
        <w:pStyle w:val="Normal"/>
        <w:shd w:val="clear" w:color="auto" w:fill="FFFFFF"/>
        <w:tabs>
          <w:tab w:val="clear" w:pos="720"/>
          <w:tab w:val="left" w:pos="851" w:leader="none"/>
        </w:tabs>
        <w:spacing w:lineRule="auto" w:line="240"/>
        <w:ind w:firstLine="708"/>
        <w:jc w:val="both"/>
        <w:rPr>
          <w:rFonts w:ascii="Times New Roman" w:hAnsi="Times New Roman" w:cs="Times New Roman"/>
          <w:sz w:val="28"/>
          <w:szCs w:val="28"/>
        </w:rPr>
      </w:pPr>
      <w:r>
        <w:rPr>
          <w:rFonts w:cs="Times New Roman" w:ascii="Times New Roman" w:hAnsi="Times New Roman"/>
          <w:sz w:val="28"/>
          <w:szCs w:val="28"/>
          <w:lang w:val="uk-UA"/>
        </w:rPr>
        <w:t>- забезпечує подання членам Піклувальної ради відповідних інформаційних матеріалів;</w:t>
      </w:r>
    </w:p>
    <w:p>
      <w:pPr>
        <w:pStyle w:val="Normal"/>
        <w:shd w:val="clear" w:color="auto" w:fill="FFFFFF"/>
        <w:tabs>
          <w:tab w:val="clear" w:pos="720"/>
          <w:tab w:val="left" w:pos="851" w:leader="none"/>
        </w:tabs>
        <w:spacing w:lineRule="auto" w:line="240"/>
        <w:ind w:firstLine="708"/>
        <w:jc w:val="both"/>
        <w:rPr>
          <w:rFonts w:ascii="Times New Roman" w:hAnsi="Times New Roman" w:cs="Times New Roman"/>
          <w:sz w:val="28"/>
          <w:szCs w:val="28"/>
        </w:rPr>
      </w:pPr>
      <w:r>
        <w:rPr>
          <w:rFonts w:cs="Times New Roman" w:ascii="Times New Roman" w:hAnsi="Times New Roman"/>
          <w:sz w:val="28"/>
          <w:szCs w:val="28"/>
          <w:lang w:val="uk-UA"/>
        </w:rPr>
        <w:t xml:space="preserve">- забезпечує підготовку проєктів документів до її засідань; </w:t>
      </w:r>
    </w:p>
    <w:p>
      <w:pPr>
        <w:pStyle w:val="Normal"/>
        <w:shd w:val="clear" w:color="auto" w:fill="FFFFFF"/>
        <w:tabs>
          <w:tab w:val="clear" w:pos="720"/>
          <w:tab w:val="left" w:pos="851" w:leader="none"/>
        </w:tabs>
        <w:spacing w:lineRule="auto" w:line="240"/>
        <w:ind w:firstLine="708"/>
        <w:jc w:val="both"/>
        <w:rPr>
          <w:rFonts w:ascii="Times New Roman" w:hAnsi="Times New Roman" w:cs="Times New Roman"/>
          <w:sz w:val="28"/>
          <w:szCs w:val="28"/>
        </w:rPr>
      </w:pPr>
      <w:r>
        <w:rPr>
          <w:rFonts w:cs="Times New Roman" w:ascii="Times New Roman" w:hAnsi="Times New Roman"/>
          <w:sz w:val="28"/>
          <w:szCs w:val="28"/>
          <w:lang w:val="uk-UA"/>
        </w:rPr>
        <w:t>- веде і зберігає протоколи засідань Піклувальної ради та іншу документацію;</w:t>
      </w:r>
    </w:p>
    <w:p>
      <w:pPr>
        <w:pStyle w:val="Normal"/>
        <w:shd w:val="clear" w:color="auto" w:fill="FFFFFF"/>
        <w:tabs>
          <w:tab w:val="clear" w:pos="720"/>
          <w:tab w:val="left" w:pos="851" w:leader="none"/>
        </w:tabs>
        <w:spacing w:lineRule="auto" w:line="240"/>
        <w:ind w:firstLine="708"/>
        <w:jc w:val="both"/>
        <w:rPr>
          <w:rFonts w:ascii="Times New Roman" w:hAnsi="Times New Roman" w:cs="Times New Roman"/>
          <w:sz w:val="28"/>
          <w:szCs w:val="28"/>
        </w:rPr>
      </w:pPr>
      <w:r>
        <w:rPr>
          <w:rFonts w:cs="Times New Roman" w:ascii="Times New Roman" w:hAnsi="Times New Roman"/>
          <w:sz w:val="28"/>
          <w:szCs w:val="28"/>
          <w:lang w:val="uk-UA"/>
        </w:rPr>
        <w:t>- веде облік присутності членів Піклувальної ради на її засіданнях;</w:t>
      </w:r>
    </w:p>
    <w:p>
      <w:pPr>
        <w:pStyle w:val="Normal"/>
        <w:shd w:val="clear" w:color="auto" w:fill="FFFFFF"/>
        <w:tabs>
          <w:tab w:val="clear" w:pos="720"/>
          <w:tab w:val="left" w:pos="851" w:leader="none"/>
        </w:tabs>
        <w:spacing w:lineRule="auto" w:line="240"/>
        <w:ind w:firstLine="708"/>
        <w:jc w:val="both"/>
        <w:rPr>
          <w:rFonts w:ascii="Times New Roman" w:hAnsi="Times New Roman" w:cs="Times New Roman"/>
          <w:sz w:val="28"/>
          <w:szCs w:val="28"/>
        </w:rPr>
      </w:pPr>
      <w:r>
        <w:rPr>
          <w:rFonts w:cs="Times New Roman" w:ascii="Times New Roman" w:hAnsi="Times New Roman"/>
          <w:sz w:val="28"/>
          <w:szCs w:val="28"/>
          <w:lang w:val="uk-UA"/>
        </w:rPr>
        <w:t xml:space="preserve">- забезпечує інформування громадськості про діяльність Піклувальної ради; </w:t>
      </w:r>
    </w:p>
    <w:p>
      <w:pPr>
        <w:pStyle w:val="Normal"/>
        <w:shd w:val="clear" w:color="auto" w:fill="FFFFFF"/>
        <w:tabs>
          <w:tab w:val="clear" w:pos="720"/>
          <w:tab w:val="left" w:pos="851" w:leader="none"/>
        </w:tabs>
        <w:spacing w:lineRule="auto" w:line="240"/>
        <w:ind w:firstLine="708"/>
        <w:jc w:val="both"/>
        <w:rPr>
          <w:rFonts w:ascii="Times New Roman" w:hAnsi="Times New Roman" w:cs="Times New Roman"/>
          <w:sz w:val="28"/>
          <w:szCs w:val="28"/>
        </w:rPr>
      </w:pPr>
      <w:r>
        <w:rPr>
          <w:rFonts w:cs="Times New Roman" w:ascii="Times New Roman" w:hAnsi="Times New Roman"/>
          <w:sz w:val="28"/>
          <w:szCs w:val="28"/>
          <w:lang w:val="uk-UA"/>
        </w:rPr>
        <w:t xml:space="preserve">- здійснює інші повноваження і виконує доручення голови Піклувальної ради, пов’язані з організацією її діяльності. </w:t>
      </w:r>
    </w:p>
    <w:p>
      <w:pPr>
        <w:pStyle w:val="Normal"/>
        <w:shd w:val="clear" w:color="auto" w:fill="FFFFFF"/>
        <w:spacing w:lineRule="auto" w:line="240"/>
        <w:ind w:firstLine="708"/>
        <w:jc w:val="both"/>
        <w:rPr>
          <w:rFonts w:ascii="Times New Roman" w:hAnsi="Times New Roman" w:cs="Times New Roman"/>
          <w:sz w:val="28"/>
          <w:szCs w:val="28"/>
        </w:rPr>
      </w:pPr>
      <w:r>
        <w:rPr>
          <w:rFonts w:cs="Times New Roman" w:ascii="Times New Roman" w:hAnsi="Times New Roman"/>
          <w:sz w:val="28"/>
          <w:szCs w:val="28"/>
          <w:lang w:val="uk-UA"/>
        </w:rPr>
        <w:t>5.7. Члени Піклувальної ради мають право:</w:t>
      </w:r>
    </w:p>
    <w:p>
      <w:pPr>
        <w:pStyle w:val="Normal"/>
        <w:shd w:val="clear" w:color="auto" w:fill="FFFFFF"/>
        <w:spacing w:lineRule="auto" w:line="240"/>
        <w:ind w:firstLine="708"/>
        <w:jc w:val="both"/>
        <w:rPr>
          <w:rFonts w:ascii="Times New Roman" w:hAnsi="Times New Roman" w:cs="Times New Roman"/>
          <w:sz w:val="28"/>
          <w:szCs w:val="28"/>
        </w:rPr>
      </w:pPr>
      <w:r>
        <w:rPr>
          <w:rFonts w:cs="Times New Roman" w:ascii="Times New Roman" w:hAnsi="Times New Roman"/>
          <w:sz w:val="28"/>
          <w:szCs w:val="28"/>
          <w:lang w:val="uk-UA"/>
        </w:rPr>
        <w:t>- брати участь у засіданнях Піклувальної ради;</w:t>
      </w:r>
    </w:p>
    <w:p>
      <w:pPr>
        <w:pStyle w:val="Normal"/>
        <w:shd w:val="clear" w:color="auto" w:fill="FFFFFF"/>
        <w:spacing w:lineRule="auto" w:line="240"/>
        <w:ind w:firstLine="708"/>
        <w:jc w:val="both"/>
        <w:rPr>
          <w:rFonts w:ascii="Times New Roman" w:hAnsi="Times New Roman" w:cs="Times New Roman"/>
          <w:sz w:val="28"/>
          <w:szCs w:val="28"/>
        </w:rPr>
      </w:pPr>
      <w:r>
        <w:rPr>
          <w:rFonts w:cs="Times New Roman" w:ascii="Times New Roman" w:hAnsi="Times New Roman"/>
          <w:sz w:val="28"/>
          <w:szCs w:val="28"/>
          <w:lang w:val="uk-UA"/>
        </w:rPr>
        <w:t>- ініціювати розгляд питань на чергових та позачергових засіданнях Піклувальної ради шляхом внесення їх до порядку денного;</w:t>
      </w:r>
    </w:p>
    <w:p>
      <w:pPr>
        <w:pStyle w:val="Normal"/>
        <w:shd w:val="clear" w:color="auto" w:fill="FFFFFF"/>
        <w:spacing w:lineRule="auto" w:line="240"/>
        <w:ind w:firstLine="708"/>
        <w:jc w:val="both"/>
        <w:rPr>
          <w:rFonts w:ascii="Times New Roman" w:hAnsi="Times New Roman" w:cs="Times New Roman"/>
          <w:sz w:val="28"/>
          <w:szCs w:val="28"/>
        </w:rPr>
      </w:pPr>
      <w:r>
        <w:rPr>
          <w:rFonts w:cs="Times New Roman" w:ascii="Times New Roman" w:hAnsi="Times New Roman"/>
          <w:sz w:val="28"/>
          <w:szCs w:val="28"/>
          <w:lang w:val="uk-UA"/>
        </w:rPr>
        <w:t>- брати участь у розгляді питань Піклувальною радою та подавати пропозиції до проєктів рішень Піклувальної ради;</w:t>
      </w:r>
    </w:p>
    <w:p>
      <w:pPr>
        <w:pStyle w:val="Normal"/>
        <w:shd w:val="clear" w:color="auto" w:fill="FFFFFF"/>
        <w:spacing w:lineRule="auto" w:line="240"/>
        <w:ind w:firstLine="708"/>
        <w:jc w:val="both"/>
        <w:rPr>
          <w:rFonts w:ascii="Times New Roman" w:hAnsi="Times New Roman" w:cs="Times New Roman"/>
          <w:sz w:val="28"/>
          <w:szCs w:val="28"/>
        </w:rPr>
      </w:pPr>
      <w:r>
        <w:rPr>
          <w:rFonts w:cs="Times New Roman" w:ascii="Times New Roman" w:hAnsi="Times New Roman"/>
          <w:sz w:val="28"/>
          <w:szCs w:val="28"/>
          <w:lang w:val="uk-UA"/>
        </w:rPr>
        <w:t xml:space="preserve">- брати участь у роботі колегіальних органів управління закладом з правом дорадчого голосу. </w:t>
      </w:r>
    </w:p>
    <w:p>
      <w:pPr>
        <w:pStyle w:val="Normal"/>
        <w:shd w:val="clear" w:color="auto" w:fill="FFFFFF"/>
        <w:spacing w:lineRule="auto" w:line="240"/>
        <w:ind w:firstLine="708"/>
        <w:jc w:val="both"/>
        <w:rPr>
          <w:rFonts w:ascii="Times New Roman" w:hAnsi="Times New Roman" w:eastAsia="Times New Roman" w:cs="Times New Roman"/>
          <w:sz w:val="28"/>
          <w:szCs w:val="28"/>
          <w:highlight w:val="white"/>
          <w:lang w:val="uk-UA"/>
        </w:rPr>
      </w:pPr>
      <w:r>
        <w:rPr>
          <w:rFonts w:cs="Times New Roman" w:ascii="Times New Roman" w:hAnsi="Times New Roman"/>
          <w:sz w:val="28"/>
          <w:szCs w:val="28"/>
          <w:lang w:val="uk-UA"/>
        </w:rPr>
        <w:t xml:space="preserve">5.8. Робота Піклувальної ради планується довільно. Кількість засідань визначається їх доцільністю, але, як правило, не менше, ніж чотири рази на рік. Засідання можуть проводитись також на вимогу третини і більше її членів. Засідання Піклувальної ради є правомочними, якщо на них присутні не менше двох третин її членів. </w:t>
      </w:r>
    </w:p>
    <w:p>
      <w:pPr>
        <w:pStyle w:val="Normal"/>
        <w:shd w:val="clear" w:color="auto" w:fill="FFFFFF"/>
        <w:spacing w:lineRule="auto" w:line="240"/>
        <w:ind w:firstLine="708"/>
        <w:jc w:val="both"/>
        <w:rPr>
          <w:lang w:val="uk-UA"/>
        </w:rPr>
      </w:pPr>
      <w:r>
        <w:rPr>
          <w:rFonts w:eastAsia="Times New Roman" w:cs="Times New Roman" w:ascii="Times New Roman" w:hAnsi="Times New Roman"/>
          <w:sz w:val="28"/>
          <w:szCs w:val="28"/>
          <w:highlight w:val="white"/>
          <w:lang w:val="uk-UA"/>
        </w:rPr>
        <w:t>Рішення з усіх питань приймаються більшістю голосів від її затвердженого складу. У разі рівного розподілу голосів голос голови піклувальної ради є визначальним. Рішення піклувальної ради оформлюються протоколом її засідання, який підписують головуючий на засіданні та секретар. Протоколи засідань піклувальної ради зберігаються відділом освіти протягом 1 року в паперовому або електронному вигляді.</w:t>
      </w:r>
    </w:p>
    <w:p>
      <w:pPr>
        <w:pStyle w:val="Normal"/>
        <w:shd w:val="clear" w:color="auto" w:fill="FFFFFF"/>
        <w:spacing w:lineRule="auto" w:line="240"/>
        <w:ind w:firstLine="708"/>
        <w:jc w:val="both"/>
        <w:rPr>
          <w:rFonts w:ascii="Times New Roman" w:hAnsi="Times New Roman" w:cs="Times New Roman"/>
          <w:sz w:val="28"/>
          <w:szCs w:val="28"/>
          <w:lang w:val="uk-UA"/>
        </w:rPr>
      </w:pPr>
      <w:r>
        <w:rPr>
          <w:rFonts w:cs="Times New Roman" w:ascii="Times New Roman" w:hAnsi="Times New Roman"/>
          <w:sz w:val="28"/>
          <w:szCs w:val="28"/>
          <w:lang w:val="uk-UA"/>
        </w:rPr>
        <w:t>5.9. Не допускається втручання членів Піклувальної ради в освітній процес (відвідування уроків тощо).</w:t>
      </w:r>
    </w:p>
    <w:p>
      <w:pPr>
        <w:pStyle w:val="Normal"/>
        <w:shd w:val="clear" w:color="auto" w:fill="FFFFFF"/>
        <w:spacing w:lineRule="auto" w:line="240"/>
        <w:ind w:firstLine="709"/>
        <w:jc w:val="both"/>
        <w:rPr>
          <w:lang w:val="uk-UA"/>
        </w:rPr>
      </w:pPr>
      <w:r>
        <w:rPr>
          <w:rFonts w:cs="Times New Roman" w:ascii="Times New Roman" w:hAnsi="Times New Roman"/>
          <w:sz w:val="28"/>
          <w:szCs w:val="28"/>
          <w:lang w:val="uk-UA"/>
        </w:rPr>
        <w:t>5.10.</w:t>
      </w:r>
      <w:r>
        <w:rPr>
          <w:rFonts w:cs="Times New Roman" w:ascii="Times New Roman" w:hAnsi="Times New Roman"/>
          <w:color w:val="000000"/>
          <w:sz w:val="28"/>
          <w:szCs w:val="28"/>
          <w:shd w:fill="FFFFFF" w:val="clear"/>
          <w:lang w:val="uk-UA"/>
        </w:rPr>
        <w:t xml:space="preserve"> Піклувальна рада інформує про свою діяльність у доступній формі на зборах, на веб-сайті відділу освіти, навчальних закладів.</w:t>
      </w:r>
    </w:p>
    <w:p>
      <w:pPr>
        <w:pStyle w:val="Normal"/>
        <w:shd w:val="clear" w:color="auto" w:fill="FFFFFF"/>
        <w:spacing w:lineRule="auto" w:line="240"/>
        <w:jc w:val="center"/>
        <w:rPr>
          <w:rFonts w:ascii="Times New Roman" w:hAnsi="Times New Roman" w:eastAsia="Times New Roman" w:cs="Times New Roman"/>
          <w:sz w:val="28"/>
          <w:szCs w:val="28"/>
          <w:highlight w:val="white"/>
          <w:lang w:val="uk-UA"/>
        </w:rPr>
      </w:pPr>
      <w:r>
        <w:rPr>
          <w:rFonts w:eastAsia="Times New Roman" w:cs="Times New Roman" w:ascii="Times New Roman" w:hAnsi="Times New Roman"/>
          <w:sz w:val="28"/>
          <w:szCs w:val="28"/>
          <w:highlight w:val="white"/>
          <w:lang w:val="uk-UA"/>
        </w:rPr>
      </w:r>
    </w:p>
    <w:p>
      <w:pPr>
        <w:pStyle w:val="Normal"/>
        <w:shd w:val="clear" w:color="auto" w:fill="FFFFFF"/>
        <w:spacing w:lineRule="auto" w:line="240"/>
        <w:jc w:val="center"/>
        <w:rPr>
          <w:lang w:val="uk-UA"/>
        </w:rPr>
      </w:pPr>
      <w:r>
        <w:rPr>
          <w:rFonts w:eastAsia="Times New Roman" w:cs="Times New Roman" w:ascii="Times New Roman" w:hAnsi="Times New Roman"/>
          <w:b/>
          <w:sz w:val="28"/>
          <w:szCs w:val="28"/>
          <w:highlight w:val="white"/>
          <w:lang w:val="uk-UA"/>
        </w:rPr>
        <w:t>VI. Складання повноважень Піклувальної ради</w:t>
      </w:r>
    </w:p>
    <w:p>
      <w:pPr>
        <w:pStyle w:val="Normal"/>
        <w:shd w:val="clear" w:color="auto" w:fill="FFFFFF"/>
        <w:spacing w:lineRule="auto" w:line="240"/>
        <w:jc w:val="both"/>
        <w:rPr>
          <w:lang w:val="uk-UA"/>
        </w:rPr>
      </w:pPr>
      <w:r>
        <w:rPr>
          <w:rFonts w:eastAsia="Times New Roman" w:cs="Times New Roman" w:ascii="Times New Roman" w:hAnsi="Times New Roman"/>
          <w:sz w:val="28"/>
          <w:szCs w:val="28"/>
          <w:highlight w:val="white"/>
          <w:lang w:val="uk-UA"/>
        </w:rPr>
        <w:tab/>
        <w:t>6.1. Піклувальна рада автоматично складає повноваження у зв’язку із завершенням строку.</w:t>
      </w:r>
    </w:p>
    <w:p>
      <w:pPr>
        <w:pStyle w:val="Normal"/>
        <w:shd w:val="clear" w:color="auto" w:fill="FFFFFF"/>
        <w:spacing w:lineRule="auto" w:line="240"/>
        <w:jc w:val="both"/>
        <w:rPr>
          <w:rFonts w:ascii="Times New Roman" w:hAnsi="Times New Roman" w:eastAsia="Times New Roman" w:cs="Times New Roman"/>
          <w:sz w:val="28"/>
          <w:szCs w:val="28"/>
          <w:highlight w:val="white"/>
        </w:rPr>
      </w:pPr>
      <w:r>
        <w:rPr>
          <w:rFonts w:eastAsia="Times New Roman" w:cs="Times New Roman" w:ascii="Times New Roman" w:hAnsi="Times New Roman"/>
          <w:sz w:val="28"/>
          <w:szCs w:val="28"/>
          <w:highlight w:val="white"/>
          <w:lang w:val="uk-UA"/>
        </w:rPr>
        <w:tab/>
        <w:t>6.2. Піклувальна рада може прийняти рішення про складення повноважень до завершення строку.</w:t>
      </w:r>
    </w:p>
    <w:p>
      <w:pPr>
        <w:pStyle w:val="Normal"/>
        <w:shd w:val="clear" w:color="auto" w:fill="FFFFFF"/>
        <w:spacing w:lineRule="auto" w:line="240"/>
        <w:jc w:val="both"/>
        <w:rPr>
          <w:rFonts w:ascii="Times New Roman" w:hAnsi="Times New Roman" w:eastAsia="Times New Roman" w:cs="Times New Roman"/>
          <w:sz w:val="28"/>
          <w:szCs w:val="28"/>
          <w:highlight w:val="white"/>
          <w:lang w:val="uk-UA"/>
        </w:rPr>
      </w:pPr>
      <w:r>
        <w:rPr>
          <w:rFonts w:eastAsia="Times New Roman" w:cs="Times New Roman" w:ascii="Times New Roman" w:hAnsi="Times New Roman"/>
          <w:sz w:val="28"/>
          <w:szCs w:val="28"/>
          <w:highlight w:val="white"/>
          <w:lang w:val="uk-UA"/>
        </w:rPr>
        <w:tab/>
        <w:t>6.3. Членство у Піклувальній раді припиняється у разі:</w:t>
      </w:r>
    </w:p>
    <w:p>
      <w:pPr>
        <w:pStyle w:val="Normal"/>
        <w:shd w:val="clear" w:color="auto" w:fill="FFFFFF"/>
        <w:spacing w:lineRule="auto" w:line="240"/>
        <w:ind w:firstLine="720"/>
        <w:jc w:val="both"/>
        <w:rPr>
          <w:rFonts w:ascii="Times New Roman" w:hAnsi="Times New Roman" w:eastAsia="Times New Roman" w:cs="Times New Roman"/>
          <w:sz w:val="28"/>
          <w:szCs w:val="28"/>
          <w:highlight w:val="white"/>
          <w:lang w:val="uk-UA"/>
        </w:rPr>
      </w:pPr>
      <w:r>
        <w:rPr>
          <w:rFonts w:eastAsia="Times New Roman" w:cs="Times New Roman" w:ascii="Times New Roman" w:hAnsi="Times New Roman"/>
          <w:sz w:val="28"/>
          <w:szCs w:val="28"/>
          <w:highlight w:val="white"/>
          <w:lang w:val="uk-UA"/>
        </w:rPr>
        <w:t>- систематичної (більше трьох разів підряд) відсутності без поважних причин члена  Піклувальної ради на її засіданнях;</w:t>
      </w:r>
    </w:p>
    <w:p>
      <w:pPr>
        <w:pStyle w:val="Normal"/>
        <w:shd w:val="clear" w:color="auto" w:fill="FFFFFF"/>
        <w:spacing w:lineRule="auto" w:line="240"/>
        <w:ind w:firstLine="720"/>
        <w:jc w:val="both"/>
        <w:rPr>
          <w:rFonts w:ascii="Times New Roman" w:hAnsi="Times New Roman" w:eastAsia="Times New Roman" w:cs="Times New Roman"/>
          <w:sz w:val="28"/>
          <w:szCs w:val="28"/>
          <w:highlight w:val="white"/>
          <w:lang w:val="ru-RU"/>
        </w:rPr>
      </w:pPr>
      <w:r>
        <w:rPr>
          <w:rFonts w:eastAsia="Times New Roman" w:cs="Times New Roman" w:ascii="Times New Roman" w:hAnsi="Times New Roman"/>
          <w:sz w:val="28"/>
          <w:szCs w:val="28"/>
          <w:highlight w:val="white"/>
          <w:lang w:val="uk-UA"/>
        </w:rPr>
        <w:t>- неможливості члена Піклувальної ради брати участь у роботі Піклувальної ради за станом здоров’я, визнання у судовому порядку  члена   Піклувальної ради недієздатним  або обмежено дієздатним.</w:t>
      </w:r>
    </w:p>
    <w:p>
      <w:pPr>
        <w:pStyle w:val="Normal"/>
        <w:shd w:val="clear" w:color="auto" w:fill="FFFFFF"/>
        <w:spacing w:lineRule="auto" w:line="240"/>
        <w:ind w:firstLine="720"/>
        <w:jc w:val="both"/>
        <w:rPr>
          <w:rFonts w:ascii="Times New Roman" w:hAnsi="Times New Roman" w:eastAsia="Times New Roman" w:cs="Times New Roman"/>
          <w:sz w:val="28"/>
          <w:szCs w:val="28"/>
          <w:highlight w:val="white"/>
          <w:lang w:val="ru-RU"/>
        </w:rPr>
      </w:pPr>
      <w:r>
        <w:rPr>
          <w:rFonts w:eastAsia="Times New Roman" w:cs="Times New Roman" w:ascii="Times New Roman" w:hAnsi="Times New Roman"/>
          <w:sz w:val="28"/>
          <w:szCs w:val="28"/>
          <w:highlight w:val="white"/>
          <w:lang w:val="uk-UA"/>
        </w:rPr>
        <w:t>- набрання законної сили обвинувального вироку щодо члена Піклувальної ради;</w:t>
      </w:r>
    </w:p>
    <w:p>
      <w:pPr>
        <w:pStyle w:val="Normal"/>
        <w:shd w:val="clear" w:color="auto" w:fill="FFFFFF"/>
        <w:spacing w:lineRule="auto" w:line="240"/>
        <w:ind w:firstLine="720"/>
        <w:jc w:val="both"/>
        <w:rPr>
          <w:rFonts w:ascii="Times New Roman" w:hAnsi="Times New Roman" w:eastAsia="Times New Roman" w:cs="Times New Roman"/>
          <w:sz w:val="28"/>
          <w:szCs w:val="28"/>
          <w:highlight w:val="white"/>
          <w:lang w:val="ru-RU"/>
        </w:rPr>
      </w:pPr>
      <w:r>
        <w:rPr>
          <w:rFonts w:eastAsia="Times New Roman" w:cs="Times New Roman" w:ascii="Times New Roman" w:hAnsi="Times New Roman"/>
          <w:sz w:val="28"/>
          <w:szCs w:val="28"/>
          <w:highlight w:val="white"/>
          <w:lang w:val="uk-UA"/>
        </w:rPr>
        <w:t>- подання  членом Піклувальної ради відповідної  заяви;</w:t>
      </w:r>
    </w:p>
    <w:p>
      <w:pPr>
        <w:pStyle w:val="Normal"/>
        <w:shd w:val="clear" w:color="auto" w:fill="FFFFFF"/>
        <w:spacing w:lineRule="auto" w:line="240"/>
        <w:ind w:firstLine="720"/>
        <w:jc w:val="both"/>
        <w:rPr>
          <w:rFonts w:ascii="Times New Roman" w:hAnsi="Times New Roman" w:eastAsia="Times New Roman" w:cs="Times New Roman"/>
          <w:sz w:val="28"/>
          <w:szCs w:val="28"/>
          <w:highlight w:val="white"/>
          <w:lang w:val="ru-RU"/>
        </w:rPr>
      </w:pPr>
      <w:r>
        <w:rPr>
          <w:rFonts w:eastAsia="Times New Roman" w:cs="Times New Roman" w:ascii="Times New Roman" w:hAnsi="Times New Roman"/>
          <w:sz w:val="28"/>
          <w:szCs w:val="28"/>
          <w:highlight w:val="white"/>
          <w:lang w:val="uk-UA"/>
        </w:rPr>
        <w:t>Рішення щодо виключення зі складу Піклувальної ради приймається  членами Піклувальної ради на засіданні  та фіксується у протоколі засідання.</w:t>
      </w:r>
    </w:p>
    <w:p>
      <w:pPr>
        <w:pStyle w:val="Normal"/>
        <w:shd w:val="clear" w:color="auto" w:fill="FFFFFF"/>
        <w:spacing w:lineRule="auto" w:line="240"/>
        <w:jc w:val="both"/>
        <w:rPr>
          <w:lang w:val="uk-UA"/>
        </w:rPr>
      </w:pPr>
      <w:r>
        <w:rPr>
          <w:rFonts w:eastAsia="Times New Roman" w:cs="Times New Roman" w:ascii="Times New Roman" w:hAnsi="Times New Roman"/>
          <w:sz w:val="28"/>
          <w:szCs w:val="28"/>
          <w:highlight w:val="white"/>
          <w:lang w:val="uk-UA"/>
        </w:rPr>
        <w:tab/>
        <w:t xml:space="preserve">6.4. Головуючий або інший член Піклувальної ради на засіданні може заявити про відсторонення (повного або тимчасового) члена піклувальної ради від її складу у зв’язку із причинами, які унеможливлюють його членство, зокрема з причин </w:t>
      </w:r>
      <w:r>
        <w:rPr>
          <w:rFonts w:eastAsia="Times New Roman" w:cs="Times New Roman" w:ascii="Times New Roman" w:hAnsi="Times New Roman"/>
          <w:sz w:val="28"/>
          <w:szCs w:val="28"/>
          <w:lang w:val="uk-UA"/>
        </w:rPr>
        <w:t xml:space="preserve">зазначеними у п.п. 4.5, 6.3. цього Положення. </w:t>
      </w:r>
      <w:r>
        <w:rPr>
          <w:rFonts w:eastAsia="Times New Roman" w:cs="Times New Roman" w:ascii="Times New Roman" w:hAnsi="Times New Roman"/>
          <w:sz w:val="28"/>
          <w:szCs w:val="28"/>
          <w:highlight w:val="white"/>
          <w:lang w:val="uk-UA"/>
        </w:rPr>
        <w:t>За результатами голосування може бути прийнято рішення щодо його відсторонення.</w:t>
      </w:r>
    </w:p>
    <w:p>
      <w:pPr>
        <w:pStyle w:val="Normal"/>
        <w:shd w:val="clear" w:color="auto" w:fill="FFFFFF"/>
        <w:spacing w:lineRule="auto" w:line="240"/>
        <w:jc w:val="both"/>
        <w:rPr>
          <w:lang w:val="uk-UA"/>
        </w:rPr>
      </w:pPr>
      <w:r>
        <w:rPr>
          <w:rFonts w:eastAsia="Times New Roman" w:cs="Times New Roman" w:ascii="Times New Roman" w:hAnsi="Times New Roman"/>
          <w:sz w:val="28"/>
          <w:szCs w:val="28"/>
          <w:highlight w:val="white"/>
          <w:lang w:val="uk-UA"/>
        </w:rPr>
        <w:tab/>
        <w:t xml:space="preserve"> 6.5. У разі якщо зі складу Піклувальної ради до закінчення строку  повноважень вибуває її член (члени) до складу може бути затверджений  кандидат (кандидати), який (які) був (були) наступними за рейтингом за рішенням засновника. </w:t>
      </w:r>
    </w:p>
    <w:p>
      <w:pPr>
        <w:pStyle w:val="Normal"/>
        <w:spacing w:lineRule="auto" w:line="240"/>
        <w:rPr>
          <w:sz w:val="24"/>
          <w:szCs w:val="24"/>
          <w:highlight w:val="white"/>
          <w:lang w:val="uk-UA"/>
        </w:rPr>
      </w:pPr>
      <w:r>
        <w:rPr>
          <w:sz w:val="24"/>
          <w:szCs w:val="24"/>
          <w:highlight w:val="white"/>
          <w:lang w:val="uk-UA"/>
        </w:rPr>
      </w:r>
    </w:p>
    <w:p>
      <w:pPr>
        <w:pStyle w:val="Normal"/>
        <w:spacing w:lineRule="auto" w:line="240"/>
        <w:rPr>
          <w:sz w:val="24"/>
          <w:szCs w:val="24"/>
          <w:highlight w:val="white"/>
          <w:lang w:val="uk-UA"/>
        </w:rPr>
      </w:pPr>
      <w:r>
        <w:rPr>
          <w:sz w:val="24"/>
          <w:szCs w:val="24"/>
          <w:highlight w:val="white"/>
          <w:lang w:val="uk-UA"/>
        </w:rPr>
      </w:r>
    </w:p>
    <w:p>
      <w:pPr>
        <w:pStyle w:val="Normal"/>
        <w:spacing w:lineRule="auto" w:line="240"/>
        <w:rPr>
          <w:sz w:val="24"/>
          <w:szCs w:val="24"/>
          <w:highlight w:val="white"/>
          <w:lang w:val="uk-UA"/>
        </w:rPr>
      </w:pPr>
      <w:r>
        <w:rPr>
          <w:sz w:val="24"/>
          <w:szCs w:val="24"/>
          <w:highlight w:val="white"/>
          <w:lang w:val="uk-UA"/>
        </w:rPr>
      </w:r>
    </w:p>
    <w:p>
      <w:pPr>
        <w:pStyle w:val="Normal"/>
        <w:spacing w:lineRule="auto" w:line="240"/>
        <w:rPr>
          <w:sz w:val="24"/>
          <w:szCs w:val="24"/>
          <w:highlight w:val="white"/>
          <w:lang w:val="uk-UA"/>
        </w:rPr>
      </w:pPr>
      <w:r>
        <w:rPr>
          <w:sz w:val="24"/>
          <w:szCs w:val="24"/>
          <w:highlight w:val="white"/>
          <w:lang w:val="uk-UA"/>
        </w:rPr>
      </w:r>
    </w:p>
    <w:p>
      <w:pPr>
        <w:pStyle w:val="Normal"/>
        <w:spacing w:lineRule="auto" w:line="240"/>
        <w:rPr>
          <w:sz w:val="24"/>
          <w:szCs w:val="24"/>
          <w:highlight w:val="white"/>
          <w:lang w:val="uk-UA"/>
        </w:rPr>
      </w:pPr>
      <w:r>
        <w:rPr>
          <w:sz w:val="24"/>
          <w:szCs w:val="24"/>
          <w:highlight w:val="white"/>
          <w:lang w:val="uk-UA"/>
        </w:rPr>
      </w:r>
    </w:p>
    <w:p>
      <w:pPr>
        <w:pStyle w:val="Normal"/>
        <w:spacing w:lineRule="auto" w:line="240"/>
        <w:rPr>
          <w:sz w:val="24"/>
          <w:szCs w:val="24"/>
          <w:highlight w:val="white"/>
          <w:lang w:val="uk-UA"/>
        </w:rPr>
      </w:pPr>
      <w:r>
        <w:rPr>
          <w:sz w:val="24"/>
          <w:szCs w:val="24"/>
          <w:highlight w:val="white"/>
          <w:lang w:val="uk-UA"/>
        </w:rPr>
      </w:r>
    </w:p>
    <w:p>
      <w:pPr>
        <w:pStyle w:val="Normal"/>
        <w:spacing w:lineRule="auto" w:line="240"/>
        <w:rPr>
          <w:sz w:val="24"/>
          <w:szCs w:val="24"/>
          <w:highlight w:val="white"/>
          <w:lang w:val="uk-UA"/>
        </w:rPr>
      </w:pPr>
      <w:r>
        <w:rPr>
          <w:sz w:val="24"/>
          <w:szCs w:val="24"/>
          <w:highlight w:val="white"/>
          <w:lang w:val="uk-UA"/>
        </w:rPr>
      </w:r>
    </w:p>
    <w:p>
      <w:pPr>
        <w:pStyle w:val="Normal"/>
        <w:spacing w:lineRule="auto" w:line="240"/>
        <w:rPr>
          <w:sz w:val="24"/>
          <w:szCs w:val="24"/>
          <w:highlight w:val="white"/>
          <w:lang w:val="uk-UA"/>
        </w:rPr>
      </w:pPr>
      <w:r>
        <w:rPr>
          <w:sz w:val="24"/>
          <w:szCs w:val="24"/>
          <w:highlight w:val="white"/>
          <w:lang w:val="uk-UA"/>
        </w:rPr>
      </w:r>
    </w:p>
    <w:p>
      <w:pPr>
        <w:pStyle w:val="Normal"/>
        <w:spacing w:lineRule="auto" w:line="240"/>
        <w:rPr>
          <w:sz w:val="24"/>
          <w:szCs w:val="24"/>
          <w:highlight w:val="white"/>
          <w:lang w:val="uk-UA"/>
        </w:rPr>
      </w:pPr>
      <w:r>
        <w:rPr>
          <w:sz w:val="24"/>
          <w:szCs w:val="24"/>
          <w:highlight w:val="white"/>
          <w:lang w:val="uk-UA"/>
        </w:rPr>
      </w:r>
    </w:p>
    <w:p>
      <w:pPr>
        <w:pStyle w:val="Normal"/>
        <w:spacing w:lineRule="auto" w:line="240"/>
        <w:rPr>
          <w:sz w:val="24"/>
          <w:szCs w:val="24"/>
          <w:highlight w:val="white"/>
          <w:lang w:val="uk-UA"/>
        </w:rPr>
      </w:pPr>
      <w:r>
        <w:rPr>
          <w:sz w:val="24"/>
          <w:szCs w:val="24"/>
          <w:highlight w:val="white"/>
          <w:lang w:val="uk-UA"/>
        </w:rPr>
      </w:r>
    </w:p>
    <w:p>
      <w:pPr>
        <w:pStyle w:val="Normal"/>
        <w:spacing w:lineRule="auto" w:line="240"/>
        <w:rPr>
          <w:sz w:val="24"/>
          <w:szCs w:val="24"/>
          <w:highlight w:val="white"/>
          <w:lang w:val="uk-UA"/>
        </w:rPr>
      </w:pPr>
      <w:r>
        <w:rPr>
          <w:sz w:val="24"/>
          <w:szCs w:val="24"/>
          <w:highlight w:val="white"/>
          <w:lang w:val="uk-UA"/>
        </w:rPr>
      </w:r>
    </w:p>
    <w:p>
      <w:pPr>
        <w:pStyle w:val="Normal"/>
        <w:spacing w:lineRule="auto" w:line="240"/>
        <w:rPr>
          <w:sz w:val="24"/>
          <w:szCs w:val="24"/>
          <w:highlight w:val="white"/>
          <w:lang w:val="uk-UA"/>
        </w:rPr>
      </w:pPr>
      <w:r>
        <w:rPr>
          <w:sz w:val="24"/>
          <w:szCs w:val="24"/>
          <w:highlight w:val="white"/>
          <w:lang w:val="uk-UA"/>
        </w:rPr>
      </w:r>
    </w:p>
    <w:p>
      <w:pPr>
        <w:pStyle w:val="Normal"/>
        <w:spacing w:lineRule="auto" w:line="240"/>
        <w:rPr>
          <w:sz w:val="24"/>
          <w:szCs w:val="24"/>
          <w:highlight w:val="white"/>
          <w:lang w:val="uk-UA"/>
        </w:rPr>
      </w:pPr>
      <w:r>
        <w:rPr>
          <w:sz w:val="24"/>
          <w:szCs w:val="24"/>
          <w:highlight w:val="white"/>
          <w:lang w:val="uk-UA"/>
        </w:rPr>
      </w:r>
    </w:p>
    <w:p>
      <w:pPr>
        <w:pStyle w:val="Normal"/>
        <w:spacing w:lineRule="auto" w:line="240"/>
        <w:rPr>
          <w:sz w:val="24"/>
          <w:szCs w:val="24"/>
          <w:highlight w:val="white"/>
          <w:lang w:val="uk-UA"/>
        </w:rPr>
      </w:pPr>
      <w:r>
        <w:rPr>
          <w:sz w:val="24"/>
          <w:szCs w:val="24"/>
          <w:highlight w:val="white"/>
          <w:lang w:val="uk-UA"/>
        </w:rPr>
      </w:r>
    </w:p>
    <w:p>
      <w:pPr>
        <w:pStyle w:val="Normal"/>
        <w:spacing w:lineRule="auto" w:line="240"/>
        <w:rPr>
          <w:sz w:val="24"/>
          <w:szCs w:val="24"/>
          <w:highlight w:val="white"/>
          <w:lang w:val="uk-UA"/>
        </w:rPr>
      </w:pPr>
      <w:r>
        <w:rPr>
          <w:sz w:val="24"/>
          <w:szCs w:val="24"/>
          <w:highlight w:val="white"/>
          <w:lang w:val="uk-UA"/>
        </w:rPr>
      </w:r>
    </w:p>
    <w:p>
      <w:pPr>
        <w:pStyle w:val="Normal"/>
        <w:spacing w:lineRule="auto" w:line="240"/>
        <w:rPr>
          <w:sz w:val="24"/>
          <w:szCs w:val="24"/>
          <w:highlight w:val="white"/>
          <w:lang w:val="uk-UA"/>
        </w:rPr>
      </w:pPr>
      <w:r>
        <w:rPr>
          <w:sz w:val="24"/>
          <w:szCs w:val="24"/>
          <w:highlight w:val="white"/>
          <w:lang w:val="uk-UA"/>
        </w:rPr>
      </w:r>
    </w:p>
    <w:p>
      <w:pPr>
        <w:pStyle w:val="Normal"/>
        <w:spacing w:lineRule="auto" w:line="240"/>
        <w:rPr>
          <w:sz w:val="24"/>
          <w:szCs w:val="24"/>
          <w:highlight w:val="white"/>
          <w:lang w:val="uk-UA"/>
        </w:rPr>
      </w:pPr>
      <w:r>
        <w:rPr>
          <w:sz w:val="24"/>
          <w:szCs w:val="24"/>
          <w:highlight w:val="white"/>
          <w:lang w:val="uk-UA"/>
        </w:rPr>
      </w:r>
    </w:p>
    <w:p>
      <w:pPr>
        <w:pStyle w:val="Normal"/>
        <w:spacing w:lineRule="auto" w:line="240"/>
        <w:rPr>
          <w:sz w:val="24"/>
          <w:szCs w:val="24"/>
          <w:highlight w:val="white"/>
          <w:lang w:val="uk-UA"/>
        </w:rPr>
      </w:pPr>
      <w:r>
        <w:rPr>
          <w:sz w:val="24"/>
          <w:szCs w:val="24"/>
          <w:highlight w:val="white"/>
          <w:lang w:val="uk-UA"/>
        </w:rPr>
      </w:r>
    </w:p>
    <w:p>
      <w:pPr>
        <w:pStyle w:val="Normal"/>
        <w:spacing w:lineRule="auto" w:line="240"/>
        <w:rPr>
          <w:sz w:val="24"/>
          <w:szCs w:val="24"/>
          <w:highlight w:val="white"/>
          <w:lang w:val="uk-UA"/>
        </w:rPr>
      </w:pPr>
      <w:r>
        <w:rPr>
          <w:sz w:val="24"/>
          <w:szCs w:val="24"/>
          <w:highlight w:val="white"/>
          <w:lang w:val="uk-UA"/>
        </w:rPr>
      </w:r>
    </w:p>
    <w:p>
      <w:pPr>
        <w:pStyle w:val="Normal"/>
        <w:spacing w:lineRule="auto" w:line="240"/>
        <w:rPr>
          <w:sz w:val="24"/>
          <w:szCs w:val="24"/>
          <w:highlight w:val="white"/>
          <w:lang w:val="uk-UA"/>
        </w:rPr>
      </w:pPr>
      <w:r>
        <w:rPr>
          <w:sz w:val="24"/>
          <w:szCs w:val="24"/>
          <w:highlight w:val="white"/>
          <w:lang w:val="uk-UA"/>
        </w:rPr>
      </w:r>
    </w:p>
    <w:p>
      <w:pPr>
        <w:pStyle w:val="Normal"/>
        <w:spacing w:lineRule="auto" w:line="240"/>
        <w:rPr>
          <w:sz w:val="24"/>
          <w:szCs w:val="24"/>
          <w:highlight w:val="white"/>
          <w:lang w:val="uk-UA"/>
        </w:rPr>
      </w:pPr>
      <w:r>
        <w:rPr>
          <w:sz w:val="24"/>
          <w:szCs w:val="24"/>
          <w:highlight w:val="white"/>
          <w:lang w:val="uk-UA"/>
        </w:rPr>
      </w:r>
    </w:p>
    <w:p>
      <w:pPr>
        <w:pStyle w:val="Normal"/>
        <w:spacing w:lineRule="auto" w:line="240"/>
        <w:rPr>
          <w:sz w:val="24"/>
          <w:szCs w:val="24"/>
          <w:highlight w:val="white"/>
          <w:lang w:val="uk-UA"/>
        </w:rPr>
      </w:pPr>
      <w:r>
        <w:rPr>
          <w:sz w:val="24"/>
          <w:szCs w:val="24"/>
          <w:highlight w:val="white"/>
          <w:lang w:val="uk-UA"/>
        </w:rPr>
      </w:r>
    </w:p>
    <w:p>
      <w:pPr>
        <w:pStyle w:val="Normal"/>
        <w:widowControl/>
        <w:bidi w:val="0"/>
        <w:spacing w:lineRule="auto" w:line="276"/>
        <w:ind w:left="0" w:right="0" w:firstLine="5726"/>
        <w:jc w:val="left"/>
        <w:rPr>
          <w:rStyle w:val="Rvts0"/>
          <w:rFonts w:ascii="Times New Roman" w:hAnsi="Times New Roman" w:cs="Times New Roman"/>
          <w:sz w:val="28"/>
          <w:szCs w:val="28"/>
          <w:lang w:val="uk-UA"/>
        </w:rPr>
      </w:pPr>
      <w:r>
        <w:rPr>
          <w:rFonts w:cs="Times New Roman" w:ascii="Times New Roman" w:hAnsi="Times New Roman"/>
          <w:sz w:val="28"/>
          <w:szCs w:val="28"/>
          <w:lang w:val="uk-UA"/>
        </w:rPr>
      </w:r>
      <w:r>
        <w:br w:type="page"/>
      </w:r>
    </w:p>
    <w:p>
      <w:pPr>
        <w:pStyle w:val="Normal"/>
        <w:widowControl/>
        <w:bidi w:val="0"/>
        <w:spacing w:lineRule="auto" w:line="240"/>
        <w:ind w:left="0" w:right="0" w:firstLine="5726"/>
        <w:jc w:val="left"/>
        <w:rPr/>
      </w:pPr>
      <w:bookmarkStart w:id="0" w:name="_GoBack"/>
      <w:bookmarkEnd w:id="0"/>
      <w:r>
        <w:rPr>
          <w:rStyle w:val="Rvts0"/>
          <w:rFonts w:cs="Times New Roman" w:ascii="Times New Roman" w:hAnsi="Times New Roman"/>
          <w:sz w:val="28"/>
          <w:szCs w:val="28"/>
          <w:lang w:val="uk-UA"/>
        </w:rPr>
        <w:t>Додаток 1</w:t>
      </w:r>
    </w:p>
    <w:p>
      <w:pPr>
        <w:pStyle w:val="Normal"/>
        <w:widowControl/>
        <w:bidi w:val="0"/>
        <w:spacing w:lineRule="auto" w:line="240"/>
        <w:ind w:left="0" w:right="0" w:firstLine="5726"/>
        <w:jc w:val="left"/>
        <w:rPr>
          <w:lang w:val="uk-UA"/>
        </w:rPr>
      </w:pPr>
      <w:r>
        <w:rPr>
          <w:rFonts w:cs="Times New Roman" w:ascii="Times New Roman" w:hAnsi="Times New Roman"/>
          <w:sz w:val="28"/>
          <w:szCs w:val="28"/>
          <w:lang w:val="uk-UA"/>
        </w:rPr>
        <w:t>до Положення про Піклувальну</w:t>
      </w:r>
    </w:p>
    <w:p>
      <w:pPr>
        <w:pStyle w:val="Normal"/>
        <w:widowControl/>
        <w:bidi w:val="0"/>
        <w:spacing w:lineRule="auto" w:line="240"/>
        <w:ind w:left="0" w:right="0" w:firstLine="5726"/>
        <w:jc w:val="left"/>
        <w:rPr>
          <w:lang w:val="uk-UA"/>
        </w:rPr>
      </w:pPr>
      <w:r>
        <w:rPr>
          <w:rFonts w:cs="Times New Roman" w:ascii="Times New Roman" w:hAnsi="Times New Roman"/>
          <w:sz w:val="28"/>
          <w:szCs w:val="28"/>
          <w:lang w:val="uk-UA"/>
        </w:rPr>
        <w:t xml:space="preserve">раду закладів освіти </w:t>
      </w:r>
    </w:p>
    <w:p>
      <w:pPr>
        <w:pStyle w:val="Normal"/>
        <w:widowControl/>
        <w:bidi w:val="0"/>
        <w:spacing w:lineRule="auto" w:line="240"/>
        <w:ind w:left="0" w:right="0" w:firstLine="5726"/>
        <w:jc w:val="left"/>
        <w:rPr>
          <w:lang w:val="uk-UA"/>
        </w:rPr>
      </w:pPr>
      <w:r>
        <w:rPr>
          <w:rFonts w:cs="Times New Roman" w:ascii="Times New Roman" w:hAnsi="Times New Roman"/>
          <w:sz w:val="28"/>
          <w:szCs w:val="28"/>
          <w:lang w:val="uk-UA"/>
        </w:rPr>
        <w:t>Решетилівської міської ради</w:t>
      </w:r>
    </w:p>
    <w:p>
      <w:pPr>
        <w:pStyle w:val="Normal"/>
        <w:spacing w:lineRule="auto" w:line="240"/>
        <w:jc w:val="right"/>
        <w:rPr>
          <w:rFonts w:ascii="Times New Roman" w:hAnsi="Times New Roman" w:cs="Times New Roman"/>
          <w:sz w:val="28"/>
          <w:szCs w:val="28"/>
          <w:lang w:val="uk-UA"/>
        </w:rPr>
      </w:pPr>
      <w:r>
        <w:rPr>
          <w:rFonts w:cs="Times New Roman" w:ascii="Times New Roman" w:hAnsi="Times New Roman"/>
          <w:sz w:val="28"/>
          <w:szCs w:val="28"/>
          <w:lang w:val="uk-UA"/>
        </w:rPr>
      </w:r>
    </w:p>
    <w:p>
      <w:pPr>
        <w:pStyle w:val="Normal"/>
        <w:jc w:val="right"/>
        <w:rPr>
          <w:rFonts w:ascii="Times New Roman" w:hAnsi="Times New Roman" w:cs="Times New Roman"/>
          <w:sz w:val="28"/>
          <w:szCs w:val="28"/>
          <w:lang w:val="uk-UA"/>
        </w:rPr>
      </w:pPr>
      <w:r>
        <w:rPr>
          <w:rFonts w:cs="Times New Roman" w:ascii="Times New Roman" w:hAnsi="Times New Roman"/>
          <w:sz w:val="28"/>
          <w:szCs w:val="28"/>
          <w:lang w:val="uk-UA"/>
        </w:rPr>
      </w:r>
    </w:p>
    <w:p>
      <w:pPr>
        <w:pStyle w:val="Normal"/>
        <w:jc w:val="center"/>
        <w:rPr>
          <w:rFonts w:ascii="Times New Roman" w:hAnsi="Times New Roman" w:cs="Times New Roman"/>
          <w:b/>
          <w:b/>
          <w:sz w:val="28"/>
          <w:szCs w:val="28"/>
        </w:rPr>
      </w:pPr>
      <w:r>
        <w:rPr>
          <w:rFonts w:cs="Times New Roman" w:ascii="Times New Roman" w:hAnsi="Times New Roman"/>
          <w:b/>
          <w:sz w:val="28"/>
          <w:szCs w:val="28"/>
          <w:lang w:val="uk-UA"/>
        </w:rPr>
        <w:t>Відомість про результати співбесіди</w:t>
      </w:r>
    </w:p>
    <w:p>
      <w:pPr>
        <w:pStyle w:val="Normal"/>
        <w:jc w:val="right"/>
        <w:rPr>
          <w:rFonts w:ascii="Times New Roman" w:hAnsi="Times New Roman" w:cs="Times New Roman"/>
          <w:sz w:val="28"/>
          <w:szCs w:val="28"/>
          <w:lang w:val="uk-UA"/>
        </w:rPr>
      </w:pPr>
      <w:r>
        <w:rPr>
          <w:rFonts w:cs="Times New Roman" w:ascii="Times New Roman" w:hAnsi="Times New Roman"/>
          <w:sz w:val="28"/>
          <w:szCs w:val="28"/>
          <w:lang w:val="uk-UA"/>
        </w:rPr>
      </w:r>
    </w:p>
    <w:p>
      <w:pPr>
        <w:pStyle w:val="Normal"/>
        <w:tabs>
          <w:tab w:val="clear" w:pos="720"/>
          <w:tab w:val="left" w:pos="600" w:leader="none"/>
        </w:tabs>
        <w:rPr>
          <w:rFonts w:ascii="Times New Roman" w:hAnsi="Times New Roman" w:cs="Times New Roman"/>
          <w:sz w:val="28"/>
          <w:szCs w:val="28"/>
        </w:rPr>
      </w:pPr>
      <w:r>
        <w:rPr>
          <w:rFonts w:cs="Times New Roman" w:ascii="Times New Roman" w:hAnsi="Times New Roman"/>
          <w:sz w:val="28"/>
          <w:szCs w:val="28"/>
          <w:lang w:val="uk-UA"/>
        </w:rPr>
        <w:tab/>
      </w:r>
    </w:p>
    <w:tbl>
      <w:tblPr>
        <w:tblW w:w="4850" w:type="pct"/>
        <w:jc w:val="left"/>
        <w:tblInd w:w="109" w:type="dxa"/>
        <w:tblCellMar>
          <w:top w:w="0" w:type="dxa"/>
          <w:left w:w="103" w:type="dxa"/>
          <w:bottom w:w="0" w:type="dxa"/>
          <w:right w:w="108" w:type="dxa"/>
        </w:tblCellMar>
        <w:tblLook w:firstRow="1" w:noVBand="0" w:lastRow="1" w:firstColumn="1" w:lastColumn="1" w:noHBand="0" w:val="01e0"/>
      </w:tblPr>
      <w:tblGrid>
        <w:gridCol w:w="1182"/>
        <w:gridCol w:w="5568"/>
        <w:gridCol w:w="2598"/>
      </w:tblGrid>
      <w:tr>
        <w:trPr/>
        <w:tc>
          <w:tcPr>
            <w:tcW w:w="118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120" w:after="0"/>
              <w:jc w:val="center"/>
              <w:rPr>
                <w:rFonts w:ascii="Times New Roman" w:hAnsi="Times New Roman" w:cs="Times New Roman"/>
                <w:b/>
                <w:b/>
                <w:sz w:val="28"/>
                <w:szCs w:val="28"/>
              </w:rPr>
            </w:pPr>
            <w:r>
              <w:rPr>
                <w:rFonts w:cs="Times New Roman" w:ascii="Times New Roman" w:hAnsi="Times New Roman"/>
                <w:b/>
                <w:sz w:val="28"/>
                <w:szCs w:val="28"/>
                <w:lang w:val="uk-UA"/>
              </w:rPr>
              <w:t>П/н</w:t>
            </w:r>
          </w:p>
        </w:tc>
        <w:tc>
          <w:tcPr>
            <w:tcW w:w="5568"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120" w:after="0"/>
              <w:jc w:val="center"/>
              <w:rPr>
                <w:rFonts w:ascii="Times New Roman" w:hAnsi="Times New Roman" w:cs="Times New Roman"/>
                <w:b/>
                <w:b/>
                <w:sz w:val="28"/>
                <w:szCs w:val="28"/>
              </w:rPr>
            </w:pPr>
            <w:r>
              <w:rPr>
                <w:rFonts w:cs="Times New Roman" w:ascii="Times New Roman" w:hAnsi="Times New Roman"/>
                <w:b/>
                <w:sz w:val="28"/>
                <w:szCs w:val="28"/>
                <w:lang w:val="uk-UA"/>
              </w:rPr>
              <w:t>Прізвище, ім’я та по батькові кандидата</w:t>
            </w:r>
          </w:p>
        </w:tc>
        <w:tc>
          <w:tcPr>
            <w:tcW w:w="2598"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120" w:after="0"/>
              <w:jc w:val="center"/>
              <w:rPr>
                <w:rFonts w:ascii="Times New Roman" w:hAnsi="Times New Roman" w:cs="Times New Roman"/>
                <w:b/>
                <w:b/>
                <w:sz w:val="28"/>
                <w:szCs w:val="28"/>
              </w:rPr>
            </w:pPr>
            <w:r>
              <w:rPr>
                <w:rFonts w:cs="Times New Roman" w:ascii="Times New Roman" w:hAnsi="Times New Roman"/>
                <w:b/>
                <w:sz w:val="28"/>
                <w:szCs w:val="28"/>
                <w:lang w:val="uk-UA"/>
              </w:rPr>
              <w:t>Бали</w:t>
            </w:r>
          </w:p>
        </w:tc>
      </w:tr>
      <w:tr>
        <w:trPr/>
        <w:tc>
          <w:tcPr>
            <w:tcW w:w="1182"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120" w:after="0"/>
              <w:rPr>
                <w:rFonts w:ascii="Times New Roman" w:hAnsi="Times New Roman" w:cs="Times New Roman"/>
                <w:sz w:val="28"/>
                <w:szCs w:val="28"/>
                <w:lang w:val="uk-UA"/>
              </w:rPr>
            </w:pPr>
            <w:r>
              <w:rPr>
                <w:rFonts w:cs="Times New Roman" w:ascii="Times New Roman" w:hAnsi="Times New Roman"/>
                <w:sz w:val="28"/>
                <w:szCs w:val="28"/>
                <w:lang w:val="uk-UA"/>
              </w:rPr>
            </w:r>
          </w:p>
        </w:tc>
        <w:tc>
          <w:tcPr>
            <w:tcW w:w="5568"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120" w:after="0"/>
              <w:rPr>
                <w:rFonts w:ascii="Times New Roman" w:hAnsi="Times New Roman" w:cs="Times New Roman"/>
                <w:sz w:val="28"/>
                <w:szCs w:val="28"/>
                <w:lang w:val="uk-UA"/>
              </w:rPr>
            </w:pPr>
            <w:r>
              <w:rPr>
                <w:rFonts w:cs="Times New Roman" w:ascii="Times New Roman" w:hAnsi="Times New Roman"/>
                <w:sz w:val="28"/>
                <w:szCs w:val="28"/>
                <w:lang w:val="uk-UA"/>
              </w:rPr>
            </w:r>
          </w:p>
        </w:tc>
        <w:tc>
          <w:tcPr>
            <w:tcW w:w="2598"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120" w:after="0"/>
              <w:rPr>
                <w:rFonts w:ascii="Times New Roman" w:hAnsi="Times New Roman" w:cs="Times New Roman"/>
                <w:sz w:val="28"/>
                <w:szCs w:val="28"/>
                <w:lang w:val="uk-UA"/>
              </w:rPr>
            </w:pPr>
            <w:r>
              <w:rPr>
                <w:rFonts w:cs="Times New Roman" w:ascii="Times New Roman" w:hAnsi="Times New Roman"/>
                <w:sz w:val="28"/>
                <w:szCs w:val="28"/>
                <w:lang w:val="uk-UA"/>
              </w:rPr>
            </w:r>
          </w:p>
        </w:tc>
      </w:tr>
      <w:tr>
        <w:trPr/>
        <w:tc>
          <w:tcPr>
            <w:tcW w:w="1182"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120" w:after="0"/>
              <w:rPr>
                <w:rFonts w:ascii="Times New Roman" w:hAnsi="Times New Roman" w:cs="Times New Roman"/>
                <w:sz w:val="28"/>
                <w:szCs w:val="28"/>
                <w:lang w:val="uk-UA"/>
              </w:rPr>
            </w:pPr>
            <w:r>
              <w:rPr>
                <w:rFonts w:cs="Times New Roman" w:ascii="Times New Roman" w:hAnsi="Times New Roman"/>
                <w:sz w:val="28"/>
                <w:szCs w:val="28"/>
                <w:lang w:val="uk-UA"/>
              </w:rPr>
            </w:r>
          </w:p>
        </w:tc>
        <w:tc>
          <w:tcPr>
            <w:tcW w:w="5568"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120" w:after="0"/>
              <w:rPr>
                <w:rFonts w:ascii="Times New Roman" w:hAnsi="Times New Roman" w:cs="Times New Roman"/>
                <w:sz w:val="28"/>
                <w:szCs w:val="28"/>
                <w:lang w:val="uk-UA"/>
              </w:rPr>
            </w:pPr>
            <w:r>
              <w:rPr>
                <w:rFonts w:cs="Times New Roman" w:ascii="Times New Roman" w:hAnsi="Times New Roman"/>
                <w:sz w:val="28"/>
                <w:szCs w:val="28"/>
                <w:lang w:val="uk-UA"/>
              </w:rPr>
            </w:r>
          </w:p>
        </w:tc>
        <w:tc>
          <w:tcPr>
            <w:tcW w:w="2598"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120" w:after="0"/>
              <w:rPr>
                <w:rFonts w:ascii="Times New Roman" w:hAnsi="Times New Roman" w:cs="Times New Roman"/>
                <w:sz w:val="28"/>
                <w:szCs w:val="28"/>
                <w:lang w:val="uk-UA"/>
              </w:rPr>
            </w:pPr>
            <w:r>
              <w:rPr>
                <w:rFonts w:cs="Times New Roman" w:ascii="Times New Roman" w:hAnsi="Times New Roman"/>
                <w:sz w:val="28"/>
                <w:szCs w:val="28"/>
                <w:lang w:val="uk-UA"/>
              </w:rPr>
            </w:r>
          </w:p>
        </w:tc>
      </w:tr>
      <w:tr>
        <w:trPr/>
        <w:tc>
          <w:tcPr>
            <w:tcW w:w="1182"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120" w:after="0"/>
              <w:rPr>
                <w:rFonts w:ascii="Times New Roman" w:hAnsi="Times New Roman" w:cs="Times New Roman"/>
                <w:sz w:val="28"/>
                <w:szCs w:val="28"/>
                <w:lang w:val="uk-UA"/>
              </w:rPr>
            </w:pPr>
            <w:r>
              <w:rPr>
                <w:rFonts w:cs="Times New Roman" w:ascii="Times New Roman" w:hAnsi="Times New Roman"/>
                <w:sz w:val="28"/>
                <w:szCs w:val="28"/>
                <w:lang w:val="uk-UA"/>
              </w:rPr>
            </w:r>
          </w:p>
        </w:tc>
        <w:tc>
          <w:tcPr>
            <w:tcW w:w="5568"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120" w:after="0"/>
              <w:rPr>
                <w:rFonts w:ascii="Times New Roman" w:hAnsi="Times New Roman" w:cs="Times New Roman"/>
                <w:sz w:val="28"/>
                <w:szCs w:val="28"/>
                <w:lang w:val="uk-UA"/>
              </w:rPr>
            </w:pPr>
            <w:r>
              <w:rPr>
                <w:rFonts w:cs="Times New Roman" w:ascii="Times New Roman" w:hAnsi="Times New Roman"/>
                <w:sz w:val="28"/>
                <w:szCs w:val="28"/>
                <w:lang w:val="uk-UA"/>
              </w:rPr>
            </w:r>
          </w:p>
        </w:tc>
        <w:tc>
          <w:tcPr>
            <w:tcW w:w="2598"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120" w:after="0"/>
              <w:rPr>
                <w:rFonts w:ascii="Times New Roman" w:hAnsi="Times New Roman" w:cs="Times New Roman"/>
                <w:sz w:val="28"/>
                <w:szCs w:val="28"/>
                <w:lang w:val="uk-UA"/>
              </w:rPr>
            </w:pPr>
            <w:r>
              <w:rPr>
                <w:rFonts w:cs="Times New Roman" w:ascii="Times New Roman" w:hAnsi="Times New Roman"/>
                <w:sz w:val="28"/>
                <w:szCs w:val="28"/>
                <w:lang w:val="uk-UA"/>
              </w:rPr>
            </w:r>
          </w:p>
        </w:tc>
      </w:tr>
    </w:tbl>
    <w:p>
      <w:pPr>
        <w:pStyle w:val="Normal"/>
        <w:keepNext w:val="true"/>
        <w:keepLines/>
        <w:rPr>
          <w:rFonts w:ascii="Times New Roman" w:hAnsi="Times New Roman" w:cs="Times New Roman"/>
          <w:sz w:val="28"/>
          <w:szCs w:val="28"/>
        </w:rPr>
      </w:pPr>
      <w:r>
        <w:rPr>
          <w:rFonts w:cs="Times New Roman" w:ascii="Times New Roman" w:hAnsi="Times New Roman"/>
          <w:sz w:val="28"/>
          <w:szCs w:val="28"/>
          <w:lang w:val="uk-UA"/>
        </w:rPr>
        <w:t xml:space="preserve">              </w:t>
      </w:r>
    </w:p>
    <w:p>
      <w:pPr>
        <w:pStyle w:val="Normal"/>
        <w:spacing w:before="120" w:after="0"/>
        <w:ind w:firstLine="567"/>
        <w:rPr>
          <w:rFonts w:ascii="Times New Roman" w:hAnsi="Times New Roman" w:cs="Times New Roman"/>
          <w:sz w:val="28"/>
          <w:szCs w:val="28"/>
          <w:lang w:val="uk-UA"/>
        </w:rPr>
      </w:pPr>
      <w:r>
        <w:rPr>
          <w:rFonts w:cs="Times New Roman" w:ascii="Times New Roman" w:hAnsi="Times New Roman"/>
          <w:sz w:val="28"/>
          <w:szCs w:val="28"/>
          <w:lang w:val="uk-UA"/>
        </w:rPr>
      </w:r>
    </w:p>
    <w:tbl>
      <w:tblPr>
        <w:tblW w:w="5000" w:type="pct"/>
        <w:jc w:val="left"/>
        <w:tblInd w:w="0" w:type="dxa"/>
        <w:tblCellMar>
          <w:top w:w="0" w:type="dxa"/>
          <w:left w:w="0" w:type="dxa"/>
          <w:bottom w:w="0" w:type="dxa"/>
          <w:right w:w="0" w:type="dxa"/>
        </w:tblCellMar>
        <w:tblLook w:firstRow="0" w:noVBand="0" w:lastRow="0" w:firstColumn="0" w:lastColumn="0" w:noHBand="0" w:val="0000"/>
      </w:tblPr>
      <w:tblGrid>
        <w:gridCol w:w="2238"/>
        <w:gridCol w:w="2323"/>
        <w:gridCol w:w="5077"/>
      </w:tblGrid>
      <w:tr>
        <w:trPr/>
        <w:tc>
          <w:tcPr>
            <w:tcW w:w="2238" w:type="dxa"/>
            <w:tcBorders/>
            <w:shd w:fill="auto" w:val="clear"/>
          </w:tcPr>
          <w:p>
            <w:pPr>
              <w:pStyle w:val="Rvps14"/>
              <w:spacing w:before="0" w:after="0"/>
              <w:rPr>
                <w:sz w:val="28"/>
                <w:szCs w:val="28"/>
                <w:lang w:val="uk-UA"/>
              </w:rPr>
            </w:pPr>
            <w:r>
              <w:rPr>
                <w:sz w:val="28"/>
                <w:szCs w:val="28"/>
                <w:lang w:val="uk-UA"/>
              </w:rPr>
            </w:r>
          </w:p>
        </w:tc>
        <w:tc>
          <w:tcPr>
            <w:tcW w:w="2323" w:type="dxa"/>
            <w:tcBorders/>
            <w:shd w:fill="auto" w:val="clear"/>
          </w:tcPr>
          <w:p>
            <w:pPr>
              <w:pStyle w:val="Rvps12"/>
              <w:spacing w:before="0" w:after="0"/>
              <w:jc w:val="center"/>
              <w:rPr>
                <w:sz w:val="28"/>
                <w:szCs w:val="28"/>
                <w:lang w:val="uk-UA"/>
              </w:rPr>
            </w:pPr>
            <w:r>
              <w:rPr>
                <w:sz w:val="28"/>
                <w:szCs w:val="28"/>
                <w:lang w:val="uk-UA"/>
              </w:rPr>
              <w:t xml:space="preserve">____________ </w:t>
              <w:br/>
            </w:r>
            <w:r>
              <w:rPr>
                <w:rStyle w:val="Rvts82"/>
                <w:sz w:val="28"/>
                <w:szCs w:val="28"/>
                <w:lang w:val="uk-UA"/>
              </w:rPr>
              <w:t>(підпис)</w:t>
            </w:r>
          </w:p>
        </w:tc>
        <w:tc>
          <w:tcPr>
            <w:tcW w:w="5077" w:type="dxa"/>
            <w:tcBorders/>
            <w:shd w:fill="auto" w:val="clear"/>
          </w:tcPr>
          <w:p>
            <w:pPr>
              <w:pStyle w:val="Rvps12"/>
              <w:spacing w:before="0" w:after="0"/>
              <w:jc w:val="center"/>
              <w:rPr>
                <w:sz w:val="28"/>
                <w:szCs w:val="28"/>
                <w:lang w:val="uk-UA"/>
              </w:rPr>
            </w:pPr>
            <w:r>
              <w:rPr>
                <w:sz w:val="28"/>
                <w:szCs w:val="28"/>
                <w:lang w:val="uk-UA"/>
              </w:rPr>
              <w:t xml:space="preserve">________________________________ </w:t>
              <w:br/>
            </w:r>
            <w:r>
              <w:rPr>
                <w:rStyle w:val="Rvts82"/>
                <w:sz w:val="28"/>
                <w:szCs w:val="28"/>
                <w:lang w:val="uk-UA"/>
              </w:rPr>
              <w:t>(П.І.Б.)</w:t>
            </w:r>
          </w:p>
        </w:tc>
      </w:tr>
    </w:tbl>
    <w:p>
      <w:pPr>
        <w:pStyle w:val="Normal"/>
        <w:spacing w:lineRule="auto" w:line="240"/>
        <w:rPr>
          <w:rFonts w:ascii="Times New Roman" w:hAnsi="Times New Roman" w:cs="Times New Roman"/>
          <w:sz w:val="28"/>
          <w:szCs w:val="28"/>
          <w:highlight w:val="white"/>
          <w:lang w:val="uk-UA"/>
        </w:rPr>
      </w:pPr>
      <w:r>
        <w:rPr>
          <w:rFonts w:cs="Times New Roman" w:ascii="Times New Roman" w:hAnsi="Times New Roman"/>
          <w:sz w:val="28"/>
          <w:szCs w:val="28"/>
          <w:highlight w:val="white"/>
          <w:lang w:val="uk-UA"/>
        </w:rPr>
      </w:r>
    </w:p>
    <w:p>
      <w:pPr>
        <w:pStyle w:val="Normal"/>
        <w:spacing w:lineRule="auto" w:line="240"/>
        <w:rPr>
          <w:rFonts w:ascii="Times New Roman" w:hAnsi="Times New Roman" w:cs="Times New Roman"/>
          <w:sz w:val="28"/>
          <w:szCs w:val="28"/>
          <w:highlight w:val="white"/>
          <w:lang w:val="uk-UA"/>
        </w:rPr>
      </w:pPr>
      <w:r>
        <w:rPr>
          <w:rFonts w:cs="Times New Roman" w:ascii="Times New Roman" w:hAnsi="Times New Roman"/>
          <w:sz w:val="28"/>
          <w:szCs w:val="28"/>
          <w:highlight w:val="white"/>
          <w:lang w:val="uk-UA"/>
        </w:rPr>
      </w:r>
    </w:p>
    <w:p>
      <w:pPr>
        <w:pStyle w:val="Normal"/>
        <w:spacing w:lineRule="auto" w:line="240"/>
        <w:rPr>
          <w:rFonts w:ascii="Times New Roman" w:hAnsi="Times New Roman" w:cs="Times New Roman"/>
          <w:sz w:val="28"/>
          <w:szCs w:val="28"/>
          <w:highlight w:val="white"/>
          <w:lang w:val="uk-UA"/>
        </w:rPr>
      </w:pPr>
      <w:r>
        <w:rPr>
          <w:rFonts w:cs="Times New Roman" w:ascii="Times New Roman" w:hAnsi="Times New Roman"/>
          <w:sz w:val="28"/>
          <w:szCs w:val="28"/>
          <w:highlight w:val="white"/>
          <w:lang w:val="uk-UA"/>
        </w:rPr>
      </w:r>
    </w:p>
    <w:p>
      <w:pPr>
        <w:pStyle w:val="Normal"/>
        <w:spacing w:lineRule="auto" w:line="240"/>
        <w:rPr>
          <w:rFonts w:ascii="Times New Roman" w:hAnsi="Times New Roman" w:cs="Times New Roman"/>
          <w:sz w:val="28"/>
          <w:szCs w:val="28"/>
          <w:highlight w:val="white"/>
          <w:lang w:val="uk-UA"/>
        </w:rPr>
      </w:pPr>
      <w:r>
        <w:rPr>
          <w:rFonts w:cs="Times New Roman" w:ascii="Times New Roman" w:hAnsi="Times New Roman"/>
          <w:sz w:val="28"/>
          <w:szCs w:val="28"/>
          <w:highlight w:val="white"/>
          <w:lang w:val="uk-UA"/>
        </w:rPr>
      </w:r>
    </w:p>
    <w:p>
      <w:pPr>
        <w:pStyle w:val="Normal"/>
        <w:spacing w:lineRule="auto" w:line="240"/>
        <w:rPr>
          <w:rFonts w:ascii="Times New Roman" w:hAnsi="Times New Roman" w:cs="Times New Roman"/>
          <w:sz w:val="28"/>
          <w:szCs w:val="28"/>
          <w:highlight w:val="white"/>
          <w:lang w:val="uk-UA"/>
        </w:rPr>
      </w:pPr>
      <w:r>
        <w:rPr>
          <w:rFonts w:cs="Times New Roman" w:ascii="Times New Roman" w:hAnsi="Times New Roman"/>
          <w:sz w:val="28"/>
          <w:szCs w:val="28"/>
          <w:highlight w:val="white"/>
          <w:lang w:val="uk-UA"/>
        </w:rPr>
      </w:r>
    </w:p>
    <w:p>
      <w:pPr>
        <w:pStyle w:val="Normal"/>
        <w:spacing w:lineRule="auto" w:line="240"/>
        <w:rPr>
          <w:rFonts w:ascii="Times New Roman" w:hAnsi="Times New Roman" w:cs="Times New Roman"/>
          <w:sz w:val="28"/>
          <w:szCs w:val="28"/>
          <w:highlight w:val="white"/>
          <w:lang w:val="uk-UA"/>
        </w:rPr>
      </w:pPr>
      <w:r>
        <w:rPr>
          <w:rFonts w:cs="Times New Roman" w:ascii="Times New Roman" w:hAnsi="Times New Roman"/>
          <w:sz w:val="28"/>
          <w:szCs w:val="28"/>
          <w:highlight w:val="white"/>
          <w:lang w:val="uk-UA"/>
        </w:rPr>
      </w:r>
    </w:p>
    <w:p>
      <w:pPr>
        <w:pStyle w:val="Normal"/>
        <w:spacing w:lineRule="auto" w:line="240"/>
        <w:rPr>
          <w:rFonts w:ascii="Times New Roman" w:hAnsi="Times New Roman" w:cs="Times New Roman"/>
          <w:sz w:val="28"/>
          <w:szCs w:val="28"/>
          <w:highlight w:val="white"/>
          <w:lang w:val="uk-UA"/>
        </w:rPr>
      </w:pPr>
      <w:r>
        <w:rPr>
          <w:rFonts w:cs="Times New Roman" w:ascii="Times New Roman" w:hAnsi="Times New Roman"/>
          <w:sz w:val="28"/>
          <w:szCs w:val="28"/>
          <w:highlight w:val="white"/>
          <w:lang w:val="uk-UA"/>
        </w:rPr>
      </w:r>
    </w:p>
    <w:p>
      <w:pPr>
        <w:pStyle w:val="Normal"/>
        <w:spacing w:lineRule="auto" w:line="240"/>
        <w:rPr>
          <w:rFonts w:ascii="Times New Roman" w:hAnsi="Times New Roman" w:cs="Times New Roman"/>
          <w:sz w:val="28"/>
          <w:szCs w:val="28"/>
          <w:highlight w:val="white"/>
          <w:lang w:val="uk-UA"/>
        </w:rPr>
      </w:pPr>
      <w:r>
        <w:rPr>
          <w:rFonts w:cs="Times New Roman" w:ascii="Times New Roman" w:hAnsi="Times New Roman"/>
          <w:sz w:val="28"/>
          <w:szCs w:val="28"/>
          <w:highlight w:val="white"/>
          <w:lang w:val="uk-UA"/>
        </w:rPr>
      </w:r>
    </w:p>
    <w:p>
      <w:pPr>
        <w:pStyle w:val="Normal"/>
        <w:spacing w:lineRule="auto" w:line="240"/>
        <w:rPr>
          <w:rFonts w:ascii="Times New Roman" w:hAnsi="Times New Roman" w:cs="Times New Roman"/>
          <w:sz w:val="28"/>
          <w:szCs w:val="28"/>
          <w:highlight w:val="white"/>
          <w:lang w:val="uk-UA"/>
        </w:rPr>
      </w:pPr>
      <w:r>
        <w:rPr>
          <w:rFonts w:cs="Times New Roman" w:ascii="Times New Roman" w:hAnsi="Times New Roman"/>
          <w:sz w:val="28"/>
          <w:szCs w:val="28"/>
          <w:highlight w:val="white"/>
          <w:lang w:val="uk-UA"/>
        </w:rPr>
      </w:r>
    </w:p>
    <w:p>
      <w:pPr>
        <w:pStyle w:val="Normal"/>
        <w:spacing w:lineRule="auto" w:line="240"/>
        <w:rPr>
          <w:rFonts w:ascii="Times New Roman" w:hAnsi="Times New Roman" w:cs="Times New Roman"/>
          <w:sz w:val="28"/>
          <w:szCs w:val="28"/>
          <w:highlight w:val="white"/>
          <w:lang w:val="uk-UA"/>
        </w:rPr>
      </w:pPr>
      <w:r>
        <w:rPr>
          <w:rFonts w:cs="Times New Roman" w:ascii="Times New Roman" w:hAnsi="Times New Roman"/>
          <w:sz w:val="28"/>
          <w:szCs w:val="28"/>
          <w:highlight w:val="white"/>
          <w:lang w:val="uk-UA"/>
        </w:rPr>
      </w:r>
    </w:p>
    <w:p>
      <w:pPr>
        <w:pStyle w:val="Normal"/>
        <w:spacing w:lineRule="auto" w:line="240"/>
        <w:rPr>
          <w:rFonts w:ascii="Times New Roman" w:hAnsi="Times New Roman" w:cs="Times New Roman"/>
          <w:sz w:val="28"/>
          <w:szCs w:val="28"/>
          <w:highlight w:val="white"/>
          <w:lang w:val="uk-UA"/>
        </w:rPr>
      </w:pPr>
      <w:r>
        <w:rPr>
          <w:rFonts w:cs="Times New Roman" w:ascii="Times New Roman" w:hAnsi="Times New Roman"/>
          <w:sz w:val="28"/>
          <w:szCs w:val="28"/>
          <w:highlight w:val="white"/>
          <w:lang w:val="uk-UA"/>
        </w:rPr>
      </w:r>
    </w:p>
    <w:p>
      <w:pPr>
        <w:pStyle w:val="Normal"/>
        <w:spacing w:lineRule="auto" w:line="240"/>
        <w:rPr>
          <w:rFonts w:ascii="Times New Roman" w:hAnsi="Times New Roman" w:cs="Times New Roman"/>
          <w:sz w:val="28"/>
          <w:szCs w:val="28"/>
          <w:highlight w:val="white"/>
          <w:lang w:val="uk-UA"/>
        </w:rPr>
      </w:pPr>
      <w:r>
        <w:rPr>
          <w:rFonts w:cs="Times New Roman" w:ascii="Times New Roman" w:hAnsi="Times New Roman"/>
          <w:sz w:val="28"/>
          <w:szCs w:val="28"/>
          <w:highlight w:val="white"/>
          <w:lang w:val="uk-UA"/>
        </w:rPr>
      </w:r>
    </w:p>
    <w:p>
      <w:pPr>
        <w:pStyle w:val="Normal"/>
        <w:spacing w:lineRule="auto" w:line="240"/>
        <w:rPr>
          <w:rFonts w:ascii="Times New Roman" w:hAnsi="Times New Roman" w:cs="Times New Roman"/>
          <w:sz w:val="28"/>
          <w:szCs w:val="28"/>
          <w:highlight w:val="white"/>
          <w:lang w:val="uk-UA"/>
        </w:rPr>
      </w:pPr>
      <w:r>
        <w:rPr>
          <w:rFonts w:cs="Times New Roman" w:ascii="Times New Roman" w:hAnsi="Times New Roman"/>
          <w:sz w:val="28"/>
          <w:szCs w:val="28"/>
          <w:highlight w:val="white"/>
          <w:lang w:val="uk-UA"/>
        </w:rPr>
      </w:r>
    </w:p>
    <w:p>
      <w:pPr>
        <w:pStyle w:val="Normal"/>
        <w:spacing w:lineRule="auto" w:line="240"/>
        <w:rPr>
          <w:rFonts w:ascii="Times New Roman" w:hAnsi="Times New Roman" w:cs="Times New Roman"/>
          <w:sz w:val="28"/>
          <w:szCs w:val="28"/>
          <w:highlight w:val="white"/>
          <w:lang w:val="uk-UA"/>
        </w:rPr>
      </w:pPr>
      <w:r>
        <w:rPr>
          <w:rFonts w:cs="Times New Roman" w:ascii="Times New Roman" w:hAnsi="Times New Roman"/>
          <w:sz w:val="28"/>
          <w:szCs w:val="28"/>
          <w:highlight w:val="white"/>
          <w:lang w:val="uk-UA"/>
        </w:rPr>
      </w:r>
    </w:p>
    <w:p>
      <w:pPr>
        <w:pStyle w:val="Normal"/>
        <w:spacing w:lineRule="auto" w:line="240"/>
        <w:rPr>
          <w:rFonts w:ascii="Times New Roman" w:hAnsi="Times New Roman" w:cs="Times New Roman"/>
          <w:sz w:val="28"/>
          <w:szCs w:val="28"/>
          <w:highlight w:val="white"/>
          <w:lang w:val="uk-UA"/>
        </w:rPr>
      </w:pPr>
      <w:r>
        <w:rPr>
          <w:rFonts w:cs="Times New Roman" w:ascii="Times New Roman" w:hAnsi="Times New Roman"/>
          <w:sz w:val="28"/>
          <w:szCs w:val="28"/>
          <w:highlight w:val="white"/>
          <w:lang w:val="uk-UA"/>
        </w:rPr>
      </w:r>
    </w:p>
    <w:p>
      <w:pPr>
        <w:pStyle w:val="Normal"/>
        <w:spacing w:lineRule="auto" w:line="240"/>
        <w:rPr>
          <w:rFonts w:ascii="Times New Roman" w:hAnsi="Times New Roman" w:cs="Times New Roman"/>
          <w:sz w:val="28"/>
          <w:szCs w:val="28"/>
          <w:highlight w:val="white"/>
          <w:lang w:val="uk-UA"/>
        </w:rPr>
      </w:pPr>
      <w:r>
        <w:rPr>
          <w:rFonts w:cs="Times New Roman" w:ascii="Times New Roman" w:hAnsi="Times New Roman"/>
          <w:sz w:val="28"/>
          <w:szCs w:val="28"/>
          <w:highlight w:val="white"/>
          <w:lang w:val="uk-UA"/>
        </w:rPr>
      </w:r>
    </w:p>
    <w:p>
      <w:pPr>
        <w:pStyle w:val="Normal"/>
        <w:spacing w:lineRule="auto" w:line="240"/>
        <w:rPr>
          <w:rFonts w:ascii="Times New Roman" w:hAnsi="Times New Roman" w:cs="Times New Roman"/>
          <w:sz w:val="28"/>
          <w:szCs w:val="28"/>
          <w:highlight w:val="white"/>
          <w:lang w:val="uk-UA"/>
        </w:rPr>
      </w:pPr>
      <w:r>
        <w:rPr>
          <w:rFonts w:cs="Times New Roman" w:ascii="Times New Roman" w:hAnsi="Times New Roman"/>
          <w:sz w:val="28"/>
          <w:szCs w:val="28"/>
          <w:highlight w:val="white"/>
          <w:lang w:val="uk-UA"/>
        </w:rPr>
      </w:r>
    </w:p>
    <w:p>
      <w:pPr>
        <w:pStyle w:val="Normal"/>
        <w:spacing w:lineRule="auto" w:line="240"/>
        <w:rPr>
          <w:rFonts w:ascii="Times New Roman" w:hAnsi="Times New Roman" w:cs="Times New Roman"/>
          <w:sz w:val="28"/>
          <w:szCs w:val="28"/>
          <w:highlight w:val="white"/>
          <w:lang w:val="uk-UA"/>
        </w:rPr>
      </w:pPr>
      <w:r>
        <w:rPr>
          <w:rFonts w:cs="Times New Roman" w:ascii="Times New Roman" w:hAnsi="Times New Roman"/>
          <w:sz w:val="28"/>
          <w:szCs w:val="28"/>
          <w:highlight w:val="white"/>
          <w:lang w:val="uk-UA"/>
        </w:rPr>
      </w:r>
    </w:p>
    <w:p>
      <w:pPr>
        <w:pStyle w:val="Normal"/>
        <w:spacing w:lineRule="auto" w:line="240"/>
        <w:rPr>
          <w:rFonts w:ascii="Times New Roman" w:hAnsi="Times New Roman" w:cs="Times New Roman"/>
          <w:sz w:val="28"/>
          <w:szCs w:val="28"/>
          <w:highlight w:val="white"/>
          <w:lang w:val="uk-UA"/>
        </w:rPr>
      </w:pPr>
      <w:r>
        <w:rPr>
          <w:rFonts w:cs="Times New Roman" w:ascii="Times New Roman" w:hAnsi="Times New Roman"/>
          <w:sz w:val="28"/>
          <w:szCs w:val="28"/>
          <w:highlight w:val="white"/>
          <w:lang w:val="uk-UA"/>
        </w:rPr>
      </w:r>
    </w:p>
    <w:p>
      <w:pPr>
        <w:pStyle w:val="Normal"/>
        <w:spacing w:lineRule="auto" w:line="240"/>
        <w:rPr>
          <w:rFonts w:ascii="Times New Roman" w:hAnsi="Times New Roman" w:cs="Times New Roman"/>
          <w:sz w:val="28"/>
          <w:szCs w:val="28"/>
          <w:highlight w:val="white"/>
          <w:lang w:val="uk-UA"/>
        </w:rPr>
      </w:pPr>
      <w:r>
        <w:rPr>
          <w:rFonts w:cs="Times New Roman" w:ascii="Times New Roman" w:hAnsi="Times New Roman"/>
          <w:sz w:val="28"/>
          <w:szCs w:val="28"/>
          <w:highlight w:val="white"/>
          <w:lang w:val="uk-UA"/>
        </w:rPr>
      </w:r>
    </w:p>
    <w:p>
      <w:pPr>
        <w:pStyle w:val="Normal"/>
        <w:jc w:val="right"/>
        <w:rPr>
          <w:rStyle w:val="Rvts0"/>
          <w:lang w:val="uk-UA"/>
        </w:rPr>
      </w:pPr>
      <w:r>
        <w:rPr>
          <w:lang w:val="uk-UA"/>
        </w:rPr>
      </w:r>
    </w:p>
    <w:p>
      <w:pPr>
        <w:pStyle w:val="Normal"/>
        <w:jc w:val="center"/>
        <w:rPr>
          <w:rStyle w:val="Rvts0"/>
          <w:lang w:val="uk-UA"/>
        </w:rPr>
      </w:pPr>
      <w:r>
        <w:rPr>
          <w:lang w:val="uk-UA"/>
        </w:rPr>
      </w:r>
    </w:p>
    <w:p>
      <w:pPr>
        <w:pStyle w:val="Normal"/>
        <w:jc w:val="right"/>
        <w:rPr>
          <w:rFonts w:ascii="Times New Roman" w:hAnsi="Times New Roman" w:cs="Times New Roman"/>
          <w:sz w:val="28"/>
          <w:szCs w:val="28"/>
          <w:lang w:val="uk-UA"/>
        </w:rPr>
      </w:pPr>
      <w:r>
        <w:rPr>
          <w:rFonts w:cs="Times New Roman" w:ascii="Times New Roman" w:hAnsi="Times New Roman"/>
          <w:sz w:val="28"/>
          <w:szCs w:val="28"/>
          <w:lang w:val="uk-UA"/>
        </w:rPr>
      </w:r>
    </w:p>
    <w:p>
      <w:pPr>
        <w:pStyle w:val="Normal"/>
        <w:ind w:left="4320" w:firstLine="720"/>
        <w:rPr>
          <w:rStyle w:val="Rvts0"/>
          <w:rFonts w:ascii="Times New Roman" w:hAnsi="Times New Roman" w:cs="Times New Roman"/>
          <w:sz w:val="28"/>
          <w:szCs w:val="28"/>
          <w:lang w:val="uk-UA"/>
        </w:rPr>
      </w:pPr>
      <w:r>
        <w:rPr>
          <w:rFonts w:cs="Times New Roman" w:ascii="Times New Roman" w:hAnsi="Times New Roman"/>
          <w:sz w:val="28"/>
          <w:szCs w:val="28"/>
          <w:lang w:val="uk-UA"/>
        </w:rPr>
      </w:r>
      <w:r>
        <w:br w:type="page"/>
      </w:r>
    </w:p>
    <w:p>
      <w:pPr>
        <w:pStyle w:val="Normal"/>
        <w:widowControl/>
        <w:bidi w:val="0"/>
        <w:spacing w:lineRule="auto" w:line="240"/>
        <w:ind w:left="0" w:right="0" w:firstLine="5726"/>
        <w:jc w:val="left"/>
        <w:rPr/>
      </w:pPr>
      <w:r>
        <w:rPr>
          <w:rStyle w:val="Rvts0"/>
          <w:rFonts w:cs="Times New Roman" w:ascii="Times New Roman" w:hAnsi="Times New Roman"/>
          <w:sz w:val="28"/>
          <w:szCs w:val="28"/>
          <w:lang w:val="uk-UA"/>
        </w:rPr>
        <w:t>Додаток 2</w:t>
      </w:r>
    </w:p>
    <w:p>
      <w:pPr>
        <w:pStyle w:val="Normal"/>
        <w:widowControl/>
        <w:bidi w:val="0"/>
        <w:spacing w:lineRule="auto" w:line="240"/>
        <w:ind w:left="0" w:right="0" w:firstLine="5726"/>
        <w:jc w:val="left"/>
        <w:rPr>
          <w:lang w:val="uk-UA"/>
        </w:rPr>
      </w:pPr>
      <w:r>
        <w:rPr>
          <w:rFonts w:cs="Times New Roman" w:ascii="Times New Roman" w:hAnsi="Times New Roman"/>
          <w:sz w:val="28"/>
          <w:szCs w:val="28"/>
          <w:lang w:val="uk-UA"/>
        </w:rPr>
        <w:t>до Положення про Піклувальну</w:t>
      </w:r>
    </w:p>
    <w:p>
      <w:pPr>
        <w:pStyle w:val="Normal"/>
        <w:widowControl/>
        <w:bidi w:val="0"/>
        <w:spacing w:lineRule="auto" w:line="240"/>
        <w:ind w:left="0" w:right="0" w:firstLine="5726"/>
        <w:jc w:val="left"/>
        <w:rPr>
          <w:lang w:val="uk-UA"/>
        </w:rPr>
      </w:pPr>
      <w:r>
        <w:rPr>
          <w:rFonts w:cs="Times New Roman" w:ascii="Times New Roman" w:hAnsi="Times New Roman"/>
          <w:sz w:val="28"/>
          <w:szCs w:val="28"/>
          <w:lang w:val="uk-UA"/>
        </w:rPr>
        <w:t xml:space="preserve">раду закладів освіти </w:t>
      </w:r>
    </w:p>
    <w:p>
      <w:pPr>
        <w:pStyle w:val="Normal"/>
        <w:widowControl/>
        <w:bidi w:val="0"/>
        <w:spacing w:lineRule="auto" w:line="240"/>
        <w:ind w:left="0" w:right="0" w:firstLine="5726"/>
        <w:jc w:val="left"/>
        <w:rPr/>
      </w:pPr>
      <w:r>
        <w:rPr>
          <w:rStyle w:val="Rvts0"/>
          <w:rFonts w:cs="Times New Roman" w:ascii="Times New Roman" w:hAnsi="Times New Roman"/>
          <w:sz w:val="28"/>
          <w:szCs w:val="28"/>
          <w:lang w:val="uk-UA"/>
        </w:rPr>
        <w:t>Решетилівської міської ради</w:t>
      </w:r>
    </w:p>
    <w:p>
      <w:pPr>
        <w:pStyle w:val="Normal"/>
        <w:spacing w:lineRule="auto" w:line="240"/>
        <w:rPr>
          <w:rFonts w:ascii="Times New Roman" w:hAnsi="Times New Roman" w:cs="Times New Roman"/>
          <w:b/>
          <w:b/>
          <w:sz w:val="28"/>
          <w:szCs w:val="28"/>
          <w:lang w:val="uk-UA"/>
        </w:rPr>
      </w:pPr>
      <w:r>
        <w:rPr>
          <w:rFonts w:cs="Times New Roman" w:ascii="Times New Roman" w:hAnsi="Times New Roman"/>
          <w:b/>
          <w:sz w:val="28"/>
          <w:szCs w:val="28"/>
          <w:lang w:val="uk-UA"/>
        </w:rPr>
      </w:r>
    </w:p>
    <w:p>
      <w:pPr>
        <w:pStyle w:val="Normal"/>
        <w:ind w:right="-82" w:hanging="0"/>
        <w:jc w:val="center"/>
        <w:rPr>
          <w:rFonts w:ascii="Times New Roman" w:hAnsi="Times New Roman" w:cs="Times New Roman"/>
          <w:b/>
          <w:b/>
          <w:sz w:val="28"/>
          <w:szCs w:val="28"/>
          <w:lang w:val="uk-UA"/>
        </w:rPr>
      </w:pPr>
      <w:r>
        <w:rPr>
          <w:rFonts w:cs="Times New Roman" w:ascii="Times New Roman" w:hAnsi="Times New Roman"/>
          <w:b/>
          <w:sz w:val="28"/>
          <w:szCs w:val="28"/>
          <w:lang w:val="uk-UA"/>
        </w:rPr>
      </w:r>
    </w:p>
    <w:p>
      <w:pPr>
        <w:pStyle w:val="Normal"/>
        <w:ind w:right="-82" w:hanging="0"/>
        <w:jc w:val="center"/>
        <w:rPr>
          <w:rFonts w:ascii="Times New Roman" w:hAnsi="Times New Roman" w:cs="Times New Roman"/>
          <w:b/>
          <w:b/>
          <w:sz w:val="28"/>
          <w:szCs w:val="28"/>
        </w:rPr>
      </w:pPr>
      <w:r>
        <w:rPr>
          <w:rFonts w:cs="Times New Roman" w:ascii="Times New Roman" w:hAnsi="Times New Roman"/>
          <w:b/>
          <w:sz w:val="28"/>
          <w:szCs w:val="28"/>
          <w:lang w:val="uk-UA"/>
        </w:rPr>
        <w:t>ЗВЕДЕНА ВІДОМІСТЬ</w:t>
        <w:br/>
        <w:t>балів</w:t>
      </w:r>
    </w:p>
    <w:p>
      <w:pPr>
        <w:pStyle w:val="Normal"/>
        <w:jc w:val="center"/>
        <w:rPr>
          <w:rFonts w:ascii="Times New Roman" w:hAnsi="Times New Roman" w:cs="Times New Roman"/>
          <w:b/>
          <w:b/>
          <w:sz w:val="28"/>
          <w:szCs w:val="28"/>
          <w:lang w:val="uk-UA"/>
        </w:rPr>
      </w:pPr>
      <w:r>
        <w:rPr>
          <w:rFonts w:cs="Times New Roman" w:ascii="Times New Roman" w:hAnsi="Times New Roman"/>
          <w:b/>
          <w:sz w:val="28"/>
          <w:szCs w:val="28"/>
          <w:lang w:val="uk-UA"/>
        </w:rPr>
      </w:r>
    </w:p>
    <w:tbl>
      <w:tblPr>
        <w:tblW w:w="9214" w:type="dxa"/>
        <w:jc w:val="left"/>
        <w:tblInd w:w="109" w:type="dxa"/>
        <w:tblCellMar>
          <w:top w:w="0" w:type="dxa"/>
          <w:left w:w="103" w:type="dxa"/>
          <w:bottom w:w="0" w:type="dxa"/>
          <w:right w:w="108" w:type="dxa"/>
        </w:tblCellMar>
        <w:tblLook w:firstRow="1" w:noVBand="0" w:lastRow="1" w:firstColumn="1" w:lastColumn="1" w:noHBand="0" w:val="01e0"/>
      </w:tblPr>
      <w:tblGrid>
        <w:gridCol w:w="927"/>
        <w:gridCol w:w="2897"/>
        <w:gridCol w:w="1984"/>
        <w:gridCol w:w="1843"/>
        <w:gridCol w:w="1563"/>
      </w:tblGrid>
      <w:tr>
        <w:trPr/>
        <w:tc>
          <w:tcPr>
            <w:tcW w:w="927" w:type="dxa"/>
            <w:tcBorders>
              <w:top w:val="single" w:sz="4" w:space="0" w:color="000000"/>
              <w:left w:val="single" w:sz="4" w:space="0" w:color="000000"/>
              <w:bottom w:val="single" w:sz="4" w:space="0" w:color="000000"/>
              <w:right w:val="single" w:sz="4" w:space="0" w:color="000000"/>
            </w:tcBorders>
            <w:shd w:fill="auto" w:val="clear"/>
          </w:tcPr>
          <w:p>
            <w:pPr>
              <w:pStyle w:val="Normal"/>
              <w:jc w:val="center"/>
              <w:rPr>
                <w:rFonts w:ascii="Times New Roman" w:hAnsi="Times New Roman" w:cs="Times New Roman"/>
                <w:b/>
                <w:b/>
                <w:sz w:val="28"/>
                <w:szCs w:val="28"/>
              </w:rPr>
            </w:pPr>
            <w:r>
              <w:rPr>
                <w:rFonts w:cs="Times New Roman" w:ascii="Times New Roman" w:hAnsi="Times New Roman"/>
                <w:b/>
                <w:sz w:val="28"/>
                <w:szCs w:val="28"/>
                <w:lang w:val="uk-UA"/>
              </w:rPr>
              <w:t>П/н</w:t>
            </w:r>
          </w:p>
        </w:tc>
        <w:tc>
          <w:tcPr>
            <w:tcW w:w="2897" w:type="dxa"/>
            <w:tcBorders>
              <w:top w:val="single" w:sz="4" w:space="0" w:color="000000"/>
              <w:left w:val="single" w:sz="4" w:space="0" w:color="000000"/>
              <w:bottom w:val="single" w:sz="4" w:space="0" w:color="000000"/>
              <w:right w:val="single" w:sz="4" w:space="0" w:color="000000"/>
            </w:tcBorders>
            <w:shd w:fill="auto" w:val="clear"/>
          </w:tcPr>
          <w:p>
            <w:pPr>
              <w:pStyle w:val="Normal"/>
              <w:jc w:val="center"/>
              <w:rPr>
                <w:rFonts w:ascii="Times New Roman" w:hAnsi="Times New Roman" w:cs="Times New Roman"/>
                <w:b/>
                <w:b/>
                <w:sz w:val="28"/>
                <w:szCs w:val="28"/>
              </w:rPr>
            </w:pPr>
            <w:r>
              <w:rPr>
                <w:rFonts w:cs="Times New Roman" w:ascii="Times New Roman" w:hAnsi="Times New Roman"/>
                <w:b/>
                <w:sz w:val="28"/>
                <w:szCs w:val="28"/>
                <w:lang w:val="uk-UA"/>
              </w:rPr>
              <w:t>Прізвище, ім’я та</w:t>
              <w:br/>
              <w:t>по батькові кандидата</w:t>
            </w:r>
          </w:p>
        </w:tc>
        <w:tc>
          <w:tcPr>
            <w:tcW w:w="1984" w:type="dxa"/>
            <w:tcBorders>
              <w:top w:val="single" w:sz="4" w:space="0" w:color="000000"/>
              <w:left w:val="single" w:sz="4" w:space="0" w:color="000000"/>
              <w:bottom w:val="single" w:sz="4" w:space="0" w:color="000000"/>
              <w:right w:val="single" w:sz="4" w:space="0" w:color="000000"/>
            </w:tcBorders>
            <w:shd w:fill="auto" w:val="clear"/>
          </w:tcPr>
          <w:p>
            <w:pPr>
              <w:pStyle w:val="Normal"/>
              <w:jc w:val="center"/>
              <w:rPr>
                <w:rFonts w:ascii="Times New Roman" w:hAnsi="Times New Roman" w:cs="Times New Roman"/>
                <w:b/>
                <w:b/>
                <w:sz w:val="28"/>
                <w:szCs w:val="28"/>
              </w:rPr>
            </w:pPr>
            <w:r>
              <w:rPr>
                <w:rFonts w:cs="Times New Roman" w:ascii="Times New Roman" w:hAnsi="Times New Roman"/>
                <w:b/>
                <w:sz w:val="28"/>
                <w:szCs w:val="28"/>
                <w:lang w:val="uk-UA"/>
              </w:rPr>
              <w:t>Бали, що виставлені членами комісії</w:t>
            </w:r>
          </w:p>
        </w:tc>
        <w:tc>
          <w:tcPr>
            <w:tcW w:w="1843" w:type="dxa"/>
            <w:tcBorders>
              <w:top w:val="single" w:sz="4" w:space="0" w:color="000000"/>
              <w:left w:val="single" w:sz="4" w:space="0" w:color="000000"/>
              <w:bottom w:val="single" w:sz="4" w:space="0" w:color="000000"/>
              <w:right w:val="single" w:sz="4" w:space="0" w:color="000000"/>
            </w:tcBorders>
            <w:shd w:fill="auto" w:val="clear"/>
          </w:tcPr>
          <w:p>
            <w:pPr>
              <w:pStyle w:val="Normal"/>
              <w:jc w:val="center"/>
              <w:rPr>
                <w:rFonts w:ascii="Times New Roman" w:hAnsi="Times New Roman" w:cs="Times New Roman"/>
                <w:b/>
                <w:b/>
                <w:sz w:val="28"/>
                <w:szCs w:val="28"/>
              </w:rPr>
            </w:pPr>
            <w:r>
              <w:rPr>
                <w:rFonts w:cs="Times New Roman" w:ascii="Times New Roman" w:hAnsi="Times New Roman"/>
                <w:b/>
                <w:sz w:val="28"/>
                <w:szCs w:val="28"/>
                <w:lang w:val="uk-UA"/>
              </w:rPr>
              <w:t>Загальний бал</w:t>
            </w:r>
          </w:p>
        </w:tc>
        <w:tc>
          <w:tcPr>
            <w:tcW w:w="1563" w:type="dxa"/>
            <w:tcBorders>
              <w:top w:val="single" w:sz="4" w:space="0" w:color="000000"/>
              <w:left w:val="single" w:sz="4" w:space="0" w:color="000000"/>
              <w:bottom w:val="single" w:sz="4" w:space="0" w:color="000000"/>
              <w:right w:val="single" w:sz="4" w:space="0" w:color="000000"/>
            </w:tcBorders>
            <w:shd w:fill="auto" w:val="clear"/>
          </w:tcPr>
          <w:p>
            <w:pPr>
              <w:pStyle w:val="Normal"/>
              <w:jc w:val="center"/>
              <w:rPr>
                <w:rFonts w:ascii="Times New Roman" w:hAnsi="Times New Roman" w:cs="Times New Roman"/>
                <w:b/>
                <w:b/>
                <w:sz w:val="28"/>
                <w:szCs w:val="28"/>
              </w:rPr>
            </w:pPr>
            <w:r>
              <w:rPr>
                <w:rFonts w:cs="Times New Roman" w:ascii="Times New Roman" w:hAnsi="Times New Roman"/>
                <w:b/>
                <w:sz w:val="28"/>
                <w:szCs w:val="28"/>
                <w:lang w:val="uk-UA"/>
              </w:rPr>
              <w:t>Рейтинг</w:t>
            </w:r>
          </w:p>
        </w:tc>
      </w:tr>
      <w:tr>
        <w:trPr/>
        <w:tc>
          <w:tcPr>
            <w:tcW w:w="927" w:type="dxa"/>
            <w:tcBorders>
              <w:top w:val="single" w:sz="4" w:space="0" w:color="000000"/>
              <w:left w:val="single" w:sz="4" w:space="0" w:color="000000"/>
              <w:bottom w:val="single" w:sz="4" w:space="0" w:color="000000"/>
              <w:right w:val="single" w:sz="4" w:space="0" w:color="000000"/>
            </w:tcBorders>
            <w:shd w:fill="auto" w:val="clear"/>
          </w:tcPr>
          <w:p>
            <w:pPr>
              <w:pStyle w:val="Normal"/>
              <w:jc w:val="center"/>
              <w:rPr>
                <w:rFonts w:ascii="Times New Roman" w:hAnsi="Times New Roman" w:cs="Times New Roman"/>
                <w:b/>
                <w:b/>
                <w:sz w:val="28"/>
                <w:szCs w:val="28"/>
                <w:lang w:val="uk-UA"/>
              </w:rPr>
            </w:pPr>
            <w:r>
              <w:rPr>
                <w:rFonts w:cs="Times New Roman" w:ascii="Times New Roman" w:hAnsi="Times New Roman"/>
                <w:b/>
                <w:sz w:val="28"/>
                <w:szCs w:val="28"/>
                <w:lang w:val="uk-UA"/>
              </w:rPr>
            </w:r>
          </w:p>
        </w:tc>
        <w:tc>
          <w:tcPr>
            <w:tcW w:w="2897" w:type="dxa"/>
            <w:tcBorders>
              <w:top w:val="single" w:sz="4" w:space="0" w:color="000000"/>
              <w:left w:val="single" w:sz="4" w:space="0" w:color="000000"/>
              <w:bottom w:val="single" w:sz="4" w:space="0" w:color="000000"/>
              <w:right w:val="single" w:sz="4" w:space="0" w:color="000000"/>
            </w:tcBorders>
            <w:shd w:fill="auto" w:val="clear"/>
          </w:tcPr>
          <w:p>
            <w:pPr>
              <w:pStyle w:val="Normal"/>
              <w:jc w:val="center"/>
              <w:rPr>
                <w:rFonts w:ascii="Times New Roman" w:hAnsi="Times New Roman" w:cs="Times New Roman"/>
                <w:b/>
                <w:b/>
                <w:sz w:val="28"/>
                <w:szCs w:val="28"/>
                <w:lang w:val="uk-UA"/>
              </w:rPr>
            </w:pPr>
            <w:r>
              <w:rPr>
                <w:rFonts w:cs="Times New Roman" w:ascii="Times New Roman" w:hAnsi="Times New Roman"/>
                <w:b/>
                <w:sz w:val="28"/>
                <w:szCs w:val="28"/>
                <w:lang w:val="uk-UA"/>
              </w:rPr>
            </w:r>
          </w:p>
        </w:tc>
        <w:tc>
          <w:tcPr>
            <w:tcW w:w="1984" w:type="dxa"/>
            <w:tcBorders>
              <w:top w:val="single" w:sz="4" w:space="0" w:color="000000"/>
              <w:left w:val="single" w:sz="4" w:space="0" w:color="000000"/>
              <w:bottom w:val="single" w:sz="4" w:space="0" w:color="000000"/>
              <w:right w:val="single" w:sz="4" w:space="0" w:color="000000"/>
            </w:tcBorders>
            <w:shd w:fill="auto" w:val="clear"/>
          </w:tcPr>
          <w:p>
            <w:pPr>
              <w:pStyle w:val="Normal"/>
              <w:jc w:val="center"/>
              <w:rPr>
                <w:rFonts w:ascii="Times New Roman" w:hAnsi="Times New Roman" w:cs="Times New Roman"/>
                <w:b/>
                <w:b/>
                <w:sz w:val="28"/>
                <w:szCs w:val="28"/>
                <w:lang w:val="uk-UA"/>
              </w:rPr>
            </w:pPr>
            <w:r>
              <w:rPr>
                <w:rFonts w:cs="Times New Roman" w:ascii="Times New Roman" w:hAnsi="Times New Roman"/>
                <w:b/>
                <w:sz w:val="28"/>
                <w:szCs w:val="28"/>
                <w:lang w:val="uk-UA"/>
              </w:rPr>
            </w:r>
          </w:p>
        </w:tc>
        <w:tc>
          <w:tcPr>
            <w:tcW w:w="1843" w:type="dxa"/>
            <w:tcBorders>
              <w:top w:val="single" w:sz="4" w:space="0" w:color="000000"/>
              <w:left w:val="single" w:sz="4" w:space="0" w:color="000000"/>
              <w:bottom w:val="single" w:sz="4" w:space="0" w:color="000000"/>
              <w:right w:val="single" w:sz="4" w:space="0" w:color="000000"/>
            </w:tcBorders>
            <w:shd w:fill="auto" w:val="clear"/>
          </w:tcPr>
          <w:p>
            <w:pPr>
              <w:pStyle w:val="Normal"/>
              <w:jc w:val="center"/>
              <w:rPr>
                <w:rFonts w:ascii="Times New Roman" w:hAnsi="Times New Roman" w:cs="Times New Roman"/>
                <w:b/>
                <w:b/>
                <w:sz w:val="28"/>
                <w:szCs w:val="28"/>
                <w:lang w:val="uk-UA"/>
              </w:rPr>
            </w:pPr>
            <w:r>
              <w:rPr>
                <w:rFonts w:cs="Times New Roman" w:ascii="Times New Roman" w:hAnsi="Times New Roman"/>
                <w:b/>
                <w:sz w:val="28"/>
                <w:szCs w:val="28"/>
                <w:lang w:val="uk-UA"/>
              </w:rPr>
            </w:r>
          </w:p>
        </w:tc>
        <w:tc>
          <w:tcPr>
            <w:tcW w:w="1563" w:type="dxa"/>
            <w:tcBorders>
              <w:top w:val="single" w:sz="4" w:space="0" w:color="000000"/>
              <w:left w:val="single" w:sz="4" w:space="0" w:color="000000"/>
              <w:bottom w:val="single" w:sz="4" w:space="0" w:color="000000"/>
              <w:right w:val="single" w:sz="4" w:space="0" w:color="000000"/>
            </w:tcBorders>
            <w:shd w:fill="auto" w:val="clear"/>
          </w:tcPr>
          <w:p>
            <w:pPr>
              <w:pStyle w:val="Normal"/>
              <w:jc w:val="center"/>
              <w:rPr>
                <w:rFonts w:ascii="Times New Roman" w:hAnsi="Times New Roman" w:cs="Times New Roman"/>
                <w:b/>
                <w:b/>
                <w:sz w:val="28"/>
                <w:szCs w:val="28"/>
                <w:lang w:val="uk-UA"/>
              </w:rPr>
            </w:pPr>
            <w:r>
              <w:rPr>
                <w:rFonts w:cs="Times New Roman" w:ascii="Times New Roman" w:hAnsi="Times New Roman"/>
                <w:b/>
                <w:sz w:val="28"/>
                <w:szCs w:val="28"/>
                <w:lang w:val="uk-UA"/>
              </w:rPr>
            </w:r>
          </w:p>
        </w:tc>
      </w:tr>
    </w:tbl>
    <w:p>
      <w:pPr>
        <w:pStyle w:val="Normal"/>
        <w:jc w:val="center"/>
        <w:rPr>
          <w:rFonts w:ascii="Times New Roman" w:hAnsi="Times New Roman" w:cs="Times New Roman"/>
          <w:b/>
          <w:b/>
          <w:sz w:val="28"/>
          <w:szCs w:val="28"/>
          <w:lang w:val="uk-UA"/>
        </w:rPr>
      </w:pPr>
      <w:r>
        <w:rPr>
          <w:rFonts w:cs="Times New Roman" w:ascii="Times New Roman" w:hAnsi="Times New Roman"/>
          <w:b/>
          <w:sz w:val="28"/>
          <w:szCs w:val="28"/>
          <w:lang w:val="uk-UA"/>
        </w:rPr>
      </w:r>
    </w:p>
    <w:tbl>
      <w:tblPr>
        <w:tblW w:w="5000" w:type="pct"/>
        <w:jc w:val="left"/>
        <w:tblInd w:w="0" w:type="dxa"/>
        <w:tblCellMar>
          <w:top w:w="0" w:type="dxa"/>
          <w:left w:w="0" w:type="dxa"/>
          <w:bottom w:w="0" w:type="dxa"/>
          <w:right w:w="0" w:type="dxa"/>
        </w:tblCellMar>
        <w:tblLook w:firstRow="0" w:noVBand="0" w:lastRow="0" w:firstColumn="0" w:lastColumn="0" w:noHBand="0" w:val="0000"/>
      </w:tblPr>
      <w:tblGrid>
        <w:gridCol w:w="2238"/>
        <w:gridCol w:w="2323"/>
        <w:gridCol w:w="5077"/>
      </w:tblGrid>
      <w:tr>
        <w:trPr/>
        <w:tc>
          <w:tcPr>
            <w:tcW w:w="2238" w:type="dxa"/>
            <w:tcBorders/>
            <w:shd w:fill="auto" w:val="clear"/>
          </w:tcPr>
          <w:p>
            <w:pPr>
              <w:pStyle w:val="Rvps14"/>
              <w:spacing w:before="0" w:after="0"/>
              <w:rPr>
                <w:sz w:val="28"/>
                <w:szCs w:val="28"/>
                <w:lang w:val="uk-UA"/>
              </w:rPr>
            </w:pPr>
            <w:r>
              <w:rPr>
                <w:sz w:val="28"/>
                <w:szCs w:val="28"/>
                <w:lang w:val="uk-UA"/>
              </w:rPr>
              <w:t>Голова комісії</w:t>
            </w:r>
          </w:p>
        </w:tc>
        <w:tc>
          <w:tcPr>
            <w:tcW w:w="2323" w:type="dxa"/>
            <w:tcBorders/>
            <w:shd w:fill="auto" w:val="clear"/>
          </w:tcPr>
          <w:p>
            <w:pPr>
              <w:pStyle w:val="Rvps12"/>
              <w:spacing w:before="0" w:after="0"/>
              <w:jc w:val="center"/>
              <w:rPr>
                <w:sz w:val="28"/>
                <w:szCs w:val="28"/>
                <w:lang w:val="uk-UA"/>
              </w:rPr>
            </w:pPr>
            <w:r>
              <w:rPr>
                <w:sz w:val="28"/>
                <w:szCs w:val="28"/>
                <w:lang w:val="uk-UA"/>
              </w:rPr>
              <w:t xml:space="preserve">____________ </w:t>
              <w:br/>
            </w:r>
            <w:r>
              <w:rPr>
                <w:rStyle w:val="Rvts82"/>
                <w:sz w:val="28"/>
                <w:szCs w:val="28"/>
                <w:lang w:val="uk-UA"/>
              </w:rPr>
              <w:t>(підпис)</w:t>
            </w:r>
          </w:p>
        </w:tc>
        <w:tc>
          <w:tcPr>
            <w:tcW w:w="5077" w:type="dxa"/>
            <w:tcBorders/>
            <w:shd w:fill="auto" w:val="clear"/>
          </w:tcPr>
          <w:p>
            <w:pPr>
              <w:pStyle w:val="Rvps12"/>
              <w:spacing w:before="0" w:after="0"/>
              <w:jc w:val="center"/>
              <w:rPr>
                <w:sz w:val="28"/>
                <w:szCs w:val="28"/>
                <w:lang w:val="uk-UA"/>
              </w:rPr>
            </w:pPr>
            <w:r>
              <w:rPr>
                <w:sz w:val="28"/>
                <w:szCs w:val="28"/>
                <w:lang w:val="uk-UA"/>
              </w:rPr>
              <w:t xml:space="preserve">________________________________ </w:t>
              <w:br/>
            </w:r>
            <w:r>
              <w:rPr>
                <w:rStyle w:val="Rvts82"/>
                <w:sz w:val="28"/>
                <w:szCs w:val="28"/>
                <w:lang w:val="uk-UA"/>
              </w:rPr>
              <w:t>(П.І.Б.)</w:t>
            </w:r>
          </w:p>
        </w:tc>
      </w:tr>
      <w:tr>
        <w:trPr/>
        <w:tc>
          <w:tcPr>
            <w:tcW w:w="2238" w:type="dxa"/>
            <w:tcBorders/>
            <w:shd w:fill="auto" w:val="clear"/>
          </w:tcPr>
          <w:p>
            <w:pPr>
              <w:pStyle w:val="Rvps14"/>
              <w:spacing w:before="0" w:after="0"/>
              <w:rPr>
                <w:sz w:val="28"/>
                <w:szCs w:val="28"/>
                <w:lang w:val="uk-UA"/>
              </w:rPr>
            </w:pPr>
            <w:r>
              <w:rPr>
                <w:sz w:val="28"/>
                <w:szCs w:val="28"/>
                <w:lang w:val="uk-UA"/>
              </w:rPr>
              <w:t>Секретар комісії</w:t>
            </w:r>
          </w:p>
        </w:tc>
        <w:tc>
          <w:tcPr>
            <w:tcW w:w="2323" w:type="dxa"/>
            <w:tcBorders/>
            <w:shd w:fill="auto" w:val="clear"/>
          </w:tcPr>
          <w:p>
            <w:pPr>
              <w:pStyle w:val="Rvps12"/>
              <w:spacing w:before="0" w:after="0"/>
              <w:jc w:val="center"/>
              <w:rPr>
                <w:sz w:val="28"/>
                <w:szCs w:val="28"/>
                <w:lang w:val="uk-UA"/>
              </w:rPr>
            </w:pPr>
            <w:r>
              <w:rPr>
                <w:sz w:val="28"/>
                <w:szCs w:val="28"/>
                <w:lang w:val="uk-UA"/>
              </w:rPr>
              <w:t xml:space="preserve">____________ </w:t>
              <w:br/>
            </w:r>
            <w:r>
              <w:rPr>
                <w:rStyle w:val="Rvts82"/>
                <w:sz w:val="28"/>
                <w:szCs w:val="28"/>
                <w:lang w:val="uk-UA"/>
              </w:rPr>
              <w:t>(підпис)</w:t>
            </w:r>
          </w:p>
        </w:tc>
        <w:tc>
          <w:tcPr>
            <w:tcW w:w="5077" w:type="dxa"/>
            <w:tcBorders/>
            <w:shd w:fill="auto" w:val="clear"/>
          </w:tcPr>
          <w:p>
            <w:pPr>
              <w:pStyle w:val="Rvps12"/>
              <w:spacing w:before="0" w:after="0"/>
              <w:jc w:val="center"/>
              <w:rPr>
                <w:sz w:val="28"/>
                <w:szCs w:val="28"/>
                <w:lang w:val="uk-UA"/>
              </w:rPr>
            </w:pPr>
            <w:r>
              <w:rPr>
                <w:sz w:val="28"/>
                <w:szCs w:val="28"/>
                <w:lang w:val="uk-UA"/>
              </w:rPr>
              <w:t xml:space="preserve">________________________________ </w:t>
              <w:br/>
            </w:r>
            <w:r>
              <w:rPr>
                <w:rStyle w:val="Rvts82"/>
                <w:sz w:val="28"/>
                <w:szCs w:val="28"/>
                <w:lang w:val="uk-UA"/>
              </w:rPr>
              <w:t>(П.І.Б.)</w:t>
            </w:r>
          </w:p>
        </w:tc>
      </w:tr>
      <w:tr>
        <w:trPr/>
        <w:tc>
          <w:tcPr>
            <w:tcW w:w="2238" w:type="dxa"/>
            <w:tcBorders/>
            <w:shd w:fill="auto" w:val="clear"/>
          </w:tcPr>
          <w:p>
            <w:pPr>
              <w:pStyle w:val="Rvps14"/>
              <w:spacing w:before="0" w:after="0"/>
              <w:rPr>
                <w:sz w:val="28"/>
                <w:szCs w:val="28"/>
                <w:lang w:val="uk-UA"/>
              </w:rPr>
            </w:pPr>
            <w:r>
              <w:rPr>
                <w:sz w:val="28"/>
                <w:szCs w:val="28"/>
                <w:lang w:val="uk-UA"/>
              </w:rPr>
              <w:t>Члени комісії</w:t>
            </w:r>
          </w:p>
        </w:tc>
        <w:tc>
          <w:tcPr>
            <w:tcW w:w="2323" w:type="dxa"/>
            <w:tcBorders/>
            <w:shd w:fill="auto" w:val="clear"/>
          </w:tcPr>
          <w:p>
            <w:pPr>
              <w:pStyle w:val="Rvps12"/>
              <w:spacing w:before="0" w:after="0"/>
              <w:jc w:val="center"/>
              <w:rPr>
                <w:sz w:val="28"/>
                <w:szCs w:val="28"/>
                <w:lang w:val="uk-UA"/>
              </w:rPr>
            </w:pPr>
            <w:r>
              <w:rPr>
                <w:sz w:val="28"/>
                <w:szCs w:val="28"/>
                <w:lang w:val="uk-UA"/>
              </w:rPr>
              <w:t xml:space="preserve">____________ </w:t>
              <w:br/>
            </w:r>
            <w:r>
              <w:rPr>
                <w:rStyle w:val="Rvts82"/>
                <w:sz w:val="28"/>
                <w:szCs w:val="28"/>
                <w:lang w:val="uk-UA"/>
              </w:rPr>
              <w:t>(підпис)</w:t>
            </w:r>
          </w:p>
        </w:tc>
        <w:tc>
          <w:tcPr>
            <w:tcW w:w="5077" w:type="dxa"/>
            <w:tcBorders/>
            <w:shd w:fill="auto" w:val="clear"/>
          </w:tcPr>
          <w:p>
            <w:pPr>
              <w:pStyle w:val="Rvps12"/>
              <w:spacing w:before="0" w:after="0"/>
              <w:jc w:val="center"/>
              <w:rPr>
                <w:sz w:val="28"/>
                <w:szCs w:val="28"/>
                <w:lang w:val="uk-UA"/>
              </w:rPr>
            </w:pPr>
            <w:r>
              <w:rPr>
                <w:sz w:val="28"/>
                <w:szCs w:val="28"/>
                <w:lang w:val="uk-UA"/>
              </w:rPr>
              <w:t xml:space="preserve">________________________________ </w:t>
              <w:br/>
            </w:r>
            <w:r>
              <w:rPr>
                <w:rStyle w:val="Rvts82"/>
                <w:sz w:val="28"/>
                <w:szCs w:val="28"/>
                <w:lang w:val="uk-UA"/>
              </w:rPr>
              <w:t>(П.І.Б.)</w:t>
            </w:r>
          </w:p>
        </w:tc>
      </w:tr>
      <w:tr>
        <w:trPr/>
        <w:tc>
          <w:tcPr>
            <w:tcW w:w="2238" w:type="dxa"/>
            <w:tcBorders/>
            <w:shd w:fill="auto" w:val="clear"/>
          </w:tcPr>
          <w:p>
            <w:pPr>
              <w:pStyle w:val="Normal"/>
              <w:rPr>
                <w:sz w:val="28"/>
                <w:szCs w:val="28"/>
                <w:lang w:val="uk-UA"/>
              </w:rPr>
            </w:pPr>
            <w:r>
              <w:rPr>
                <w:sz w:val="28"/>
                <w:szCs w:val="28"/>
                <w:lang w:val="uk-UA"/>
              </w:rPr>
            </w:r>
          </w:p>
        </w:tc>
        <w:tc>
          <w:tcPr>
            <w:tcW w:w="2323" w:type="dxa"/>
            <w:tcBorders/>
            <w:shd w:fill="auto" w:val="clear"/>
          </w:tcPr>
          <w:p>
            <w:pPr>
              <w:pStyle w:val="Rvps12"/>
              <w:spacing w:before="0" w:after="0"/>
              <w:jc w:val="center"/>
              <w:rPr>
                <w:sz w:val="28"/>
                <w:szCs w:val="28"/>
                <w:lang w:val="uk-UA"/>
              </w:rPr>
            </w:pPr>
            <w:r>
              <w:rPr>
                <w:sz w:val="28"/>
                <w:szCs w:val="28"/>
                <w:lang w:val="uk-UA"/>
              </w:rPr>
              <w:t xml:space="preserve">____________ </w:t>
              <w:br/>
            </w:r>
            <w:r>
              <w:rPr>
                <w:rStyle w:val="Rvts82"/>
                <w:sz w:val="28"/>
                <w:szCs w:val="28"/>
                <w:lang w:val="uk-UA"/>
              </w:rPr>
              <w:t>(підпис)</w:t>
            </w:r>
          </w:p>
        </w:tc>
        <w:tc>
          <w:tcPr>
            <w:tcW w:w="5077" w:type="dxa"/>
            <w:tcBorders/>
            <w:shd w:fill="auto" w:val="clear"/>
          </w:tcPr>
          <w:p>
            <w:pPr>
              <w:pStyle w:val="Rvps12"/>
              <w:spacing w:before="0" w:after="0"/>
              <w:jc w:val="center"/>
              <w:rPr>
                <w:sz w:val="28"/>
                <w:szCs w:val="28"/>
                <w:lang w:val="uk-UA"/>
              </w:rPr>
            </w:pPr>
            <w:r>
              <w:rPr>
                <w:sz w:val="28"/>
                <w:szCs w:val="28"/>
                <w:lang w:val="uk-UA"/>
              </w:rPr>
              <w:t xml:space="preserve">________________________________ </w:t>
              <w:br/>
            </w:r>
            <w:r>
              <w:rPr>
                <w:rStyle w:val="Rvts82"/>
                <w:sz w:val="28"/>
                <w:szCs w:val="28"/>
                <w:lang w:val="uk-UA"/>
              </w:rPr>
              <w:t>(П.І.Б.)</w:t>
            </w:r>
          </w:p>
        </w:tc>
      </w:tr>
      <w:tr>
        <w:trPr/>
        <w:tc>
          <w:tcPr>
            <w:tcW w:w="2238" w:type="dxa"/>
            <w:tcBorders/>
            <w:shd w:fill="auto" w:val="clear"/>
          </w:tcPr>
          <w:p>
            <w:pPr>
              <w:pStyle w:val="Normal"/>
              <w:rPr>
                <w:sz w:val="28"/>
                <w:szCs w:val="28"/>
                <w:lang w:val="uk-UA"/>
              </w:rPr>
            </w:pPr>
            <w:r>
              <w:rPr>
                <w:sz w:val="28"/>
                <w:szCs w:val="28"/>
                <w:lang w:val="uk-UA"/>
              </w:rPr>
            </w:r>
          </w:p>
        </w:tc>
        <w:tc>
          <w:tcPr>
            <w:tcW w:w="2323" w:type="dxa"/>
            <w:tcBorders/>
            <w:shd w:fill="auto" w:val="clear"/>
          </w:tcPr>
          <w:p>
            <w:pPr>
              <w:pStyle w:val="Rvps12"/>
              <w:spacing w:before="0" w:after="0"/>
              <w:jc w:val="center"/>
              <w:rPr>
                <w:sz w:val="28"/>
                <w:szCs w:val="28"/>
                <w:lang w:val="uk-UA"/>
              </w:rPr>
            </w:pPr>
            <w:r>
              <w:rPr>
                <w:sz w:val="28"/>
                <w:szCs w:val="28"/>
                <w:lang w:val="uk-UA"/>
              </w:rPr>
              <w:t xml:space="preserve">____________ </w:t>
              <w:br/>
            </w:r>
            <w:r>
              <w:rPr>
                <w:rStyle w:val="Rvts82"/>
                <w:sz w:val="28"/>
                <w:szCs w:val="28"/>
                <w:lang w:val="uk-UA"/>
              </w:rPr>
              <w:t>(підпис)</w:t>
            </w:r>
          </w:p>
        </w:tc>
        <w:tc>
          <w:tcPr>
            <w:tcW w:w="5077" w:type="dxa"/>
            <w:tcBorders/>
            <w:shd w:fill="auto" w:val="clear"/>
          </w:tcPr>
          <w:p>
            <w:pPr>
              <w:pStyle w:val="Rvps12"/>
              <w:spacing w:before="0" w:after="0"/>
              <w:jc w:val="center"/>
              <w:rPr>
                <w:sz w:val="28"/>
                <w:szCs w:val="28"/>
                <w:lang w:val="uk-UA"/>
              </w:rPr>
            </w:pPr>
            <w:r>
              <w:rPr>
                <w:sz w:val="28"/>
                <w:szCs w:val="28"/>
                <w:lang w:val="uk-UA"/>
              </w:rPr>
              <w:t xml:space="preserve">________________________________ </w:t>
              <w:br/>
            </w:r>
            <w:r>
              <w:rPr>
                <w:rStyle w:val="Rvts82"/>
                <w:sz w:val="28"/>
                <w:szCs w:val="28"/>
                <w:lang w:val="uk-UA"/>
              </w:rPr>
              <w:t>(П.І.Б.)</w:t>
            </w:r>
          </w:p>
        </w:tc>
      </w:tr>
    </w:tbl>
    <w:p>
      <w:pPr>
        <w:pStyle w:val="Normal"/>
        <w:jc w:val="center"/>
        <w:rPr>
          <w:sz w:val="28"/>
          <w:szCs w:val="28"/>
          <w:lang w:val="uk-UA"/>
        </w:rPr>
      </w:pPr>
      <w:r>
        <w:rPr>
          <w:sz w:val="28"/>
          <w:szCs w:val="28"/>
          <w:lang w:val="uk-UA"/>
        </w:rPr>
      </w:r>
    </w:p>
    <w:p>
      <w:pPr>
        <w:pStyle w:val="Normal"/>
        <w:spacing w:lineRule="auto" w:line="240"/>
        <w:rPr>
          <w:sz w:val="28"/>
          <w:szCs w:val="28"/>
          <w:highlight w:val="white"/>
          <w:lang w:val="uk-UA"/>
        </w:rPr>
      </w:pPr>
      <w:r>
        <w:rPr>
          <w:sz w:val="28"/>
          <w:szCs w:val="28"/>
          <w:highlight w:val="white"/>
          <w:lang w:val="uk-UA"/>
        </w:rPr>
      </w:r>
    </w:p>
    <w:p>
      <w:pPr>
        <w:pStyle w:val="Normal"/>
        <w:spacing w:lineRule="auto" w:line="240"/>
        <w:rPr/>
      </w:pPr>
      <w:r>
        <w:rPr/>
      </w:r>
    </w:p>
    <w:sectPr>
      <w:type w:val="nextPage"/>
      <w:pgSz w:w="11906" w:h="16838"/>
      <w:pgMar w:left="1701" w:right="567" w:header="0" w:top="1134" w:footer="0" w:bottom="1134" w:gutter="0"/>
      <w:pgNumType w:start="1"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Arial">
    <w:charset w:val="cc"/>
    <w:family w:val="roman"/>
    <w:pitch w:val="variable"/>
  </w:font>
  <w:font w:name="Liberation Sans">
    <w:altName w:val="Arial"/>
    <w:charset w:val="cc"/>
    <w:family w:val="roman"/>
    <w:pitch w:val="variable"/>
  </w:font>
  <w:font w:name="Times New Roman">
    <w:charset w:val="cc"/>
    <w:family w:val="roman"/>
    <w:pitch w:val="variable"/>
  </w:font>
  <w:font w:name="Calibri">
    <w:charset w:val="cc"/>
    <w:family w:val="roman"/>
    <w:pitch w:val="variable"/>
  </w:font>
  <w:font w:name="OpenSymbol">
    <w:altName w:val="Arial Unicode MS"/>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720" w:hanging="360"/>
      </w:pPr>
      <w:rPr>
        <w:rFonts w:ascii="OpenSymbol" w:hAnsi="OpenSymbol" w:cs="OpenSymbol" w:hint="default"/>
        <w:sz w:val="28"/>
        <w:u w:val="none"/>
        <w:rFonts w:cs="OpenSymbol"/>
      </w:rPr>
    </w:lvl>
    <w:lvl w:ilvl="1">
      <w:start w:val="1"/>
      <w:numFmt w:val="bullet"/>
      <w:lvlText w:val="-"/>
      <w:lvlJc w:val="left"/>
      <w:pPr>
        <w:ind w:left="1440" w:hanging="360"/>
      </w:pPr>
      <w:rPr>
        <w:rFonts w:ascii="OpenSymbol" w:hAnsi="OpenSymbol" w:cs="OpenSymbol" w:hint="default"/>
        <w:u w:val="none"/>
        <w:rFonts w:cs="OpenSymbol"/>
      </w:rPr>
    </w:lvl>
    <w:lvl w:ilvl="2">
      <w:start w:val="1"/>
      <w:numFmt w:val="bullet"/>
      <w:lvlText w:val="-"/>
      <w:lvlJc w:val="left"/>
      <w:pPr>
        <w:ind w:left="2160" w:hanging="360"/>
      </w:pPr>
      <w:rPr>
        <w:rFonts w:ascii="OpenSymbol" w:hAnsi="OpenSymbol" w:cs="OpenSymbol" w:hint="default"/>
        <w:u w:val="none"/>
        <w:rFonts w:cs="OpenSymbol"/>
      </w:rPr>
    </w:lvl>
    <w:lvl w:ilvl="3">
      <w:start w:val="1"/>
      <w:numFmt w:val="bullet"/>
      <w:lvlText w:val="-"/>
      <w:lvlJc w:val="left"/>
      <w:pPr>
        <w:ind w:left="2880" w:hanging="360"/>
      </w:pPr>
      <w:rPr>
        <w:rFonts w:ascii="OpenSymbol" w:hAnsi="OpenSymbol" w:cs="OpenSymbol" w:hint="default"/>
        <w:u w:val="none"/>
        <w:rFonts w:cs="OpenSymbol"/>
      </w:rPr>
    </w:lvl>
    <w:lvl w:ilvl="4">
      <w:start w:val="1"/>
      <w:numFmt w:val="bullet"/>
      <w:lvlText w:val="-"/>
      <w:lvlJc w:val="left"/>
      <w:pPr>
        <w:ind w:left="3600" w:hanging="360"/>
      </w:pPr>
      <w:rPr>
        <w:rFonts w:ascii="OpenSymbol" w:hAnsi="OpenSymbol" w:cs="OpenSymbol" w:hint="default"/>
        <w:u w:val="none"/>
        <w:rFonts w:cs="OpenSymbol"/>
      </w:rPr>
    </w:lvl>
    <w:lvl w:ilvl="5">
      <w:start w:val="1"/>
      <w:numFmt w:val="bullet"/>
      <w:lvlText w:val="-"/>
      <w:lvlJc w:val="left"/>
      <w:pPr>
        <w:ind w:left="4320" w:hanging="360"/>
      </w:pPr>
      <w:rPr>
        <w:rFonts w:ascii="OpenSymbol" w:hAnsi="OpenSymbol" w:cs="OpenSymbol" w:hint="default"/>
        <w:u w:val="none"/>
        <w:rFonts w:cs="OpenSymbol"/>
      </w:rPr>
    </w:lvl>
    <w:lvl w:ilvl="6">
      <w:start w:val="1"/>
      <w:numFmt w:val="bullet"/>
      <w:lvlText w:val="-"/>
      <w:lvlJc w:val="left"/>
      <w:pPr>
        <w:ind w:left="5040" w:hanging="360"/>
      </w:pPr>
      <w:rPr>
        <w:rFonts w:ascii="OpenSymbol" w:hAnsi="OpenSymbol" w:cs="OpenSymbol" w:hint="default"/>
        <w:u w:val="none"/>
        <w:rFonts w:cs="OpenSymbol"/>
      </w:rPr>
    </w:lvl>
    <w:lvl w:ilvl="7">
      <w:start w:val="1"/>
      <w:numFmt w:val="bullet"/>
      <w:lvlText w:val="-"/>
      <w:lvlJc w:val="left"/>
      <w:pPr>
        <w:ind w:left="5760" w:hanging="360"/>
      </w:pPr>
      <w:rPr>
        <w:rFonts w:ascii="OpenSymbol" w:hAnsi="OpenSymbol" w:cs="OpenSymbol" w:hint="default"/>
        <w:u w:val="none"/>
        <w:rFonts w:cs="OpenSymbol"/>
      </w:rPr>
    </w:lvl>
    <w:lvl w:ilvl="8">
      <w:start w:val="1"/>
      <w:numFmt w:val="bullet"/>
      <w:lvlText w:val="-"/>
      <w:lvlJc w:val="left"/>
      <w:pPr>
        <w:ind w:left="6480" w:hanging="360"/>
      </w:pPr>
      <w:rPr>
        <w:rFonts w:ascii="OpenSymbol" w:hAnsi="OpenSymbol" w:cs="OpenSymbol" w:hint="default"/>
        <w:u w:val="none"/>
        <w:rFonts w:cs="OpenSymbol"/>
      </w:rPr>
    </w:lvl>
  </w:abstractNum>
  <w:abstractNum w:abstractNumId="2">
    <w:lvl w:ilvl="0">
      <w:start w:val="1"/>
      <w:numFmt w:val="bullet"/>
      <w:lvlText w:val="-"/>
      <w:lvlJc w:val="left"/>
      <w:pPr>
        <w:ind w:left="720" w:hanging="360"/>
      </w:pPr>
      <w:rPr>
        <w:rFonts w:ascii="OpenSymbol" w:hAnsi="OpenSymbol" w:cs="OpenSymbol" w:hint="default"/>
        <w:sz w:val="28"/>
        <w:u w:val="none"/>
        <w:rFonts w:cs="OpenSymbol"/>
      </w:rPr>
    </w:lvl>
    <w:lvl w:ilvl="1">
      <w:start w:val="1"/>
      <w:numFmt w:val="bullet"/>
      <w:lvlText w:val="-"/>
      <w:lvlJc w:val="left"/>
      <w:pPr>
        <w:ind w:left="1440" w:hanging="360"/>
      </w:pPr>
      <w:rPr>
        <w:rFonts w:ascii="OpenSymbol" w:hAnsi="OpenSymbol" w:cs="OpenSymbol" w:hint="default"/>
        <w:u w:val="none"/>
        <w:rFonts w:cs="OpenSymbol"/>
      </w:rPr>
    </w:lvl>
    <w:lvl w:ilvl="2">
      <w:start w:val="1"/>
      <w:numFmt w:val="bullet"/>
      <w:lvlText w:val="-"/>
      <w:lvlJc w:val="left"/>
      <w:pPr>
        <w:ind w:left="2160" w:hanging="360"/>
      </w:pPr>
      <w:rPr>
        <w:rFonts w:ascii="OpenSymbol" w:hAnsi="OpenSymbol" w:cs="OpenSymbol" w:hint="default"/>
        <w:u w:val="none"/>
        <w:rFonts w:cs="OpenSymbol"/>
      </w:rPr>
    </w:lvl>
    <w:lvl w:ilvl="3">
      <w:start w:val="1"/>
      <w:numFmt w:val="bullet"/>
      <w:lvlText w:val="-"/>
      <w:lvlJc w:val="left"/>
      <w:pPr>
        <w:ind w:left="2880" w:hanging="360"/>
      </w:pPr>
      <w:rPr>
        <w:rFonts w:ascii="OpenSymbol" w:hAnsi="OpenSymbol" w:cs="OpenSymbol" w:hint="default"/>
        <w:u w:val="none"/>
        <w:rFonts w:cs="OpenSymbol"/>
      </w:rPr>
    </w:lvl>
    <w:lvl w:ilvl="4">
      <w:start w:val="1"/>
      <w:numFmt w:val="bullet"/>
      <w:lvlText w:val="-"/>
      <w:lvlJc w:val="left"/>
      <w:pPr>
        <w:ind w:left="3600" w:hanging="360"/>
      </w:pPr>
      <w:rPr>
        <w:rFonts w:ascii="OpenSymbol" w:hAnsi="OpenSymbol" w:cs="OpenSymbol" w:hint="default"/>
        <w:u w:val="none"/>
        <w:rFonts w:cs="OpenSymbol"/>
      </w:rPr>
    </w:lvl>
    <w:lvl w:ilvl="5">
      <w:start w:val="1"/>
      <w:numFmt w:val="bullet"/>
      <w:lvlText w:val="-"/>
      <w:lvlJc w:val="left"/>
      <w:pPr>
        <w:ind w:left="4320" w:hanging="360"/>
      </w:pPr>
      <w:rPr>
        <w:rFonts w:ascii="OpenSymbol" w:hAnsi="OpenSymbol" w:cs="OpenSymbol" w:hint="default"/>
        <w:u w:val="none"/>
        <w:rFonts w:cs="OpenSymbol"/>
      </w:rPr>
    </w:lvl>
    <w:lvl w:ilvl="6">
      <w:start w:val="1"/>
      <w:numFmt w:val="bullet"/>
      <w:lvlText w:val="-"/>
      <w:lvlJc w:val="left"/>
      <w:pPr>
        <w:ind w:left="5040" w:hanging="360"/>
      </w:pPr>
      <w:rPr>
        <w:rFonts w:ascii="OpenSymbol" w:hAnsi="OpenSymbol" w:cs="OpenSymbol" w:hint="default"/>
        <w:u w:val="none"/>
        <w:rFonts w:cs="OpenSymbol"/>
      </w:rPr>
    </w:lvl>
    <w:lvl w:ilvl="7">
      <w:start w:val="1"/>
      <w:numFmt w:val="bullet"/>
      <w:lvlText w:val="-"/>
      <w:lvlJc w:val="left"/>
      <w:pPr>
        <w:ind w:left="5760" w:hanging="360"/>
      </w:pPr>
      <w:rPr>
        <w:rFonts w:ascii="OpenSymbol" w:hAnsi="OpenSymbol" w:cs="OpenSymbol" w:hint="default"/>
        <w:u w:val="none"/>
        <w:rFonts w:cs="OpenSymbol"/>
      </w:rPr>
    </w:lvl>
    <w:lvl w:ilvl="8">
      <w:start w:val="1"/>
      <w:numFmt w:val="bullet"/>
      <w:lvlText w:val="-"/>
      <w:lvlJc w:val="left"/>
      <w:pPr>
        <w:ind w:left="6480" w:hanging="360"/>
      </w:pPr>
      <w:rPr>
        <w:rFonts w:ascii="OpenSymbol" w:hAnsi="OpenSymbol" w:cs="OpenSymbol" w:hint="default"/>
        <w:u w:val="none"/>
        <w:rFonts w:cs="OpenSymbol"/>
      </w:rPr>
    </w:lvl>
  </w:abstractNum>
  <w:abstractNum w:abstractNumId="3">
    <w:lvl w:ilvl="0">
      <w:start w:val="1"/>
      <w:numFmt w:val="bullet"/>
      <w:lvlText w:val="-"/>
      <w:lvlJc w:val="left"/>
      <w:pPr>
        <w:ind w:left="720" w:hanging="360"/>
      </w:pPr>
      <w:rPr>
        <w:rFonts w:ascii="OpenSymbol" w:hAnsi="OpenSymbol" w:cs="OpenSymbol" w:hint="default"/>
        <w:sz w:val="28"/>
        <w:u w:val="none"/>
        <w:rFonts w:cs="OpenSymbol"/>
      </w:rPr>
    </w:lvl>
    <w:lvl w:ilvl="1">
      <w:start w:val="1"/>
      <w:numFmt w:val="bullet"/>
      <w:lvlText w:val="-"/>
      <w:lvlJc w:val="left"/>
      <w:pPr>
        <w:ind w:left="1440" w:hanging="360"/>
      </w:pPr>
      <w:rPr>
        <w:rFonts w:ascii="OpenSymbol" w:hAnsi="OpenSymbol" w:cs="OpenSymbol" w:hint="default"/>
        <w:u w:val="none"/>
        <w:rFonts w:cs="OpenSymbol"/>
      </w:rPr>
    </w:lvl>
    <w:lvl w:ilvl="2">
      <w:start w:val="1"/>
      <w:numFmt w:val="bullet"/>
      <w:lvlText w:val="-"/>
      <w:lvlJc w:val="left"/>
      <w:pPr>
        <w:ind w:left="2160" w:hanging="360"/>
      </w:pPr>
      <w:rPr>
        <w:rFonts w:ascii="OpenSymbol" w:hAnsi="OpenSymbol" w:cs="OpenSymbol" w:hint="default"/>
        <w:u w:val="none"/>
        <w:rFonts w:cs="OpenSymbol"/>
      </w:rPr>
    </w:lvl>
    <w:lvl w:ilvl="3">
      <w:start w:val="1"/>
      <w:numFmt w:val="bullet"/>
      <w:lvlText w:val="-"/>
      <w:lvlJc w:val="left"/>
      <w:pPr>
        <w:ind w:left="2880" w:hanging="360"/>
      </w:pPr>
      <w:rPr>
        <w:rFonts w:ascii="OpenSymbol" w:hAnsi="OpenSymbol" w:cs="OpenSymbol" w:hint="default"/>
        <w:u w:val="none"/>
        <w:rFonts w:cs="OpenSymbol"/>
      </w:rPr>
    </w:lvl>
    <w:lvl w:ilvl="4">
      <w:start w:val="1"/>
      <w:numFmt w:val="bullet"/>
      <w:lvlText w:val="-"/>
      <w:lvlJc w:val="left"/>
      <w:pPr>
        <w:ind w:left="3600" w:hanging="360"/>
      </w:pPr>
      <w:rPr>
        <w:rFonts w:ascii="OpenSymbol" w:hAnsi="OpenSymbol" w:cs="OpenSymbol" w:hint="default"/>
        <w:u w:val="none"/>
        <w:rFonts w:cs="OpenSymbol"/>
      </w:rPr>
    </w:lvl>
    <w:lvl w:ilvl="5">
      <w:start w:val="1"/>
      <w:numFmt w:val="bullet"/>
      <w:lvlText w:val="-"/>
      <w:lvlJc w:val="left"/>
      <w:pPr>
        <w:ind w:left="4320" w:hanging="360"/>
      </w:pPr>
      <w:rPr>
        <w:rFonts w:ascii="OpenSymbol" w:hAnsi="OpenSymbol" w:cs="OpenSymbol" w:hint="default"/>
        <w:u w:val="none"/>
        <w:rFonts w:cs="OpenSymbol"/>
      </w:rPr>
    </w:lvl>
    <w:lvl w:ilvl="6">
      <w:start w:val="1"/>
      <w:numFmt w:val="bullet"/>
      <w:lvlText w:val="-"/>
      <w:lvlJc w:val="left"/>
      <w:pPr>
        <w:ind w:left="5040" w:hanging="360"/>
      </w:pPr>
      <w:rPr>
        <w:rFonts w:ascii="OpenSymbol" w:hAnsi="OpenSymbol" w:cs="OpenSymbol" w:hint="default"/>
        <w:u w:val="none"/>
        <w:rFonts w:cs="OpenSymbol"/>
      </w:rPr>
    </w:lvl>
    <w:lvl w:ilvl="7">
      <w:start w:val="1"/>
      <w:numFmt w:val="bullet"/>
      <w:lvlText w:val="-"/>
      <w:lvlJc w:val="left"/>
      <w:pPr>
        <w:ind w:left="5760" w:hanging="360"/>
      </w:pPr>
      <w:rPr>
        <w:rFonts w:ascii="OpenSymbol" w:hAnsi="OpenSymbol" w:cs="OpenSymbol" w:hint="default"/>
        <w:u w:val="none"/>
        <w:rFonts w:cs="OpenSymbol"/>
      </w:rPr>
    </w:lvl>
    <w:lvl w:ilvl="8">
      <w:start w:val="1"/>
      <w:numFmt w:val="bullet"/>
      <w:lvlText w:val="-"/>
      <w:lvlJc w:val="left"/>
      <w:pPr>
        <w:ind w:left="6480" w:hanging="360"/>
      </w:pPr>
      <w:rPr>
        <w:rFonts w:ascii="OpenSymbol" w:hAnsi="OpenSymbol" w:cs="OpenSymbol" w:hint="default"/>
        <w:u w:val="none"/>
        <w:rFonts w:cs="OpenSymbol"/>
      </w:rPr>
    </w:lvl>
  </w:abstractNum>
  <w:abstractNum w:abstractNumId="4">
    <w:lvl w:ilvl="0">
      <w:start w:val="1"/>
      <w:numFmt w:val="bullet"/>
      <w:lvlText w:val="-"/>
      <w:lvlJc w:val="left"/>
      <w:pPr>
        <w:ind w:left="720" w:hanging="360"/>
      </w:pPr>
      <w:rPr>
        <w:rFonts w:ascii="OpenSymbol" w:hAnsi="OpenSymbol" w:cs="OpenSymbol" w:hint="default"/>
        <w:sz w:val="28"/>
        <w:u w:val="none"/>
        <w:rFonts w:cs="OpenSymbol"/>
      </w:rPr>
    </w:lvl>
    <w:lvl w:ilvl="1">
      <w:start w:val="1"/>
      <w:numFmt w:val="bullet"/>
      <w:lvlText w:val="-"/>
      <w:lvlJc w:val="left"/>
      <w:pPr>
        <w:ind w:left="1440" w:hanging="360"/>
      </w:pPr>
      <w:rPr>
        <w:rFonts w:ascii="OpenSymbol" w:hAnsi="OpenSymbol" w:cs="OpenSymbol" w:hint="default"/>
        <w:u w:val="none"/>
        <w:rFonts w:cs="OpenSymbol"/>
      </w:rPr>
    </w:lvl>
    <w:lvl w:ilvl="2">
      <w:start w:val="1"/>
      <w:numFmt w:val="bullet"/>
      <w:lvlText w:val="-"/>
      <w:lvlJc w:val="left"/>
      <w:pPr>
        <w:ind w:left="2160" w:hanging="360"/>
      </w:pPr>
      <w:rPr>
        <w:rFonts w:ascii="OpenSymbol" w:hAnsi="OpenSymbol" w:cs="OpenSymbol" w:hint="default"/>
        <w:u w:val="none"/>
        <w:rFonts w:cs="OpenSymbol"/>
      </w:rPr>
    </w:lvl>
    <w:lvl w:ilvl="3">
      <w:start w:val="1"/>
      <w:numFmt w:val="bullet"/>
      <w:lvlText w:val="-"/>
      <w:lvlJc w:val="left"/>
      <w:pPr>
        <w:ind w:left="2880" w:hanging="360"/>
      </w:pPr>
      <w:rPr>
        <w:rFonts w:ascii="OpenSymbol" w:hAnsi="OpenSymbol" w:cs="OpenSymbol" w:hint="default"/>
        <w:u w:val="none"/>
        <w:rFonts w:cs="OpenSymbol"/>
      </w:rPr>
    </w:lvl>
    <w:lvl w:ilvl="4">
      <w:start w:val="1"/>
      <w:numFmt w:val="bullet"/>
      <w:lvlText w:val="-"/>
      <w:lvlJc w:val="left"/>
      <w:pPr>
        <w:ind w:left="3600" w:hanging="360"/>
      </w:pPr>
      <w:rPr>
        <w:rFonts w:ascii="OpenSymbol" w:hAnsi="OpenSymbol" w:cs="OpenSymbol" w:hint="default"/>
        <w:u w:val="none"/>
        <w:rFonts w:cs="OpenSymbol"/>
      </w:rPr>
    </w:lvl>
    <w:lvl w:ilvl="5">
      <w:start w:val="1"/>
      <w:numFmt w:val="bullet"/>
      <w:lvlText w:val="-"/>
      <w:lvlJc w:val="left"/>
      <w:pPr>
        <w:ind w:left="4320" w:hanging="360"/>
      </w:pPr>
      <w:rPr>
        <w:rFonts w:ascii="OpenSymbol" w:hAnsi="OpenSymbol" w:cs="OpenSymbol" w:hint="default"/>
        <w:u w:val="none"/>
        <w:rFonts w:cs="OpenSymbol"/>
      </w:rPr>
    </w:lvl>
    <w:lvl w:ilvl="6">
      <w:start w:val="1"/>
      <w:numFmt w:val="bullet"/>
      <w:lvlText w:val="-"/>
      <w:lvlJc w:val="left"/>
      <w:pPr>
        <w:ind w:left="5040" w:hanging="360"/>
      </w:pPr>
      <w:rPr>
        <w:rFonts w:ascii="OpenSymbol" w:hAnsi="OpenSymbol" w:cs="OpenSymbol" w:hint="default"/>
        <w:u w:val="none"/>
        <w:rFonts w:cs="OpenSymbol"/>
      </w:rPr>
    </w:lvl>
    <w:lvl w:ilvl="7">
      <w:start w:val="1"/>
      <w:numFmt w:val="bullet"/>
      <w:lvlText w:val="-"/>
      <w:lvlJc w:val="left"/>
      <w:pPr>
        <w:ind w:left="5760" w:hanging="360"/>
      </w:pPr>
      <w:rPr>
        <w:rFonts w:ascii="OpenSymbol" w:hAnsi="OpenSymbol" w:cs="OpenSymbol" w:hint="default"/>
        <w:u w:val="none"/>
        <w:rFonts w:cs="OpenSymbol"/>
      </w:rPr>
    </w:lvl>
    <w:lvl w:ilvl="8">
      <w:start w:val="1"/>
      <w:numFmt w:val="bullet"/>
      <w:lvlText w:val="-"/>
      <w:lvlJc w:val="left"/>
      <w:pPr>
        <w:ind w:left="6480" w:hanging="360"/>
      </w:pPr>
      <w:rPr>
        <w:rFonts w:ascii="OpenSymbol" w:hAnsi="OpenSymbol" w:cs="OpenSymbol" w:hint="default"/>
        <w:u w:val="none"/>
        <w:rFonts w:cs="OpenSymbol"/>
      </w:rPr>
    </w:lvl>
  </w:abstractNum>
  <w:abstractNum w:abstractNumId="5">
    <w:lvl w:ilvl="0">
      <w:start w:val="1"/>
      <w:numFmt w:val="bullet"/>
      <w:lvlText w:val="-"/>
      <w:lvlJc w:val="left"/>
      <w:pPr>
        <w:ind w:left="720" w:hanging="360"/>
      </w:pPr>
      <w:rPr>
        <w:rFonts w:ascii="OpenSymbol" w:hAnsi="OpenSymbol" w:cs="OpenSymbol" w:hint="default"/>
        <w:sz w:val="28"/>
        <w:u w:val="none"/>
        <w:rFonts w:cs="OpenSymbol"/>
      </w:rPr>
    </w:lvl>
    <w:lvl w:ilvl="1">
      <w:start w:val="1"/>
      <w:numFmt w:val="bullet"/>
      <w:lvlText w:val="-"/>
      <w:lvlJc w:val="left"/>
      <w:pPr>
        <w:ind w:left="1440" w:hanging="360"/>
      </w:pPr>
      <w:rPr>
        <w:rFonts w:ascii="OpenSymbol" w:hAnsi="OpenSymbol" w:cs="OpenSymbol" w:hint="default"/>
        <w:u w:val="none"/>
        <w:rFonts w:cs="OpenSymbol"/>
      </w:rPr>
    </w:lvl>
    <w:lvl w:ilvl="2">
      <w:start w:val="1"/>
      <w:numFmt w:val="bullet"/>
      <w:lvlText w:val="-"/>
      <w:lvlJc w:val="left"/>
      <w:pPr>
        <w:ind w:left="2160" w:hanging="360"/>
      </w:pPr>
      <w:rPr>
        <w:rFonts w:ascii="OpenSymbol" w:hAnsi="OpenSymbol" w:cs="OpenSymbol" w:hint="default"/>
        <w:u w:val="none"/>
        <w:rFonts w:cs="OpenSymbol"/>
      </w:rPr>
    </w:lvl>
    <w:lvl w:ilvl="3">
      <w:start w:val="1"/>
      <w:numFmt w:val="bullet"/>
      <w:lvlText w:val="-"/>
      <w:lvlJc w:val="left"/>
      <w:pPr>
        <w:ind w:left="2880" w:hanging="360"/>
      </w:pPr>
      <w:rPr>
        <w:rFonts w:ascii="OpenSymbol" w:hAnsi="OpenSymbol" w:cs="OpenSymbol" w:hint="default"/>
        <w:u w:val="none"/>
        <w:rFonts w:cs="OpenSymbol"/>
      </w:rPr>
    </w:lvl>
    <w:lvl w:ilvl="4">
      <w:start w:val="1"/>
      <w:numFmt w:val="bullet"/>
      <w:lvlText w:val="-"/>
      <w:lvlJc w:val="left"/>
      <w:pPr>
        <w:ind w:left="3600" w:hanging="360"/>
      </w:pPr>
      <w:rPr>
        <w:rFonts w:ascii="OpenSymbol" w:hAnsi="OpenSymbol" w:cs="OpenSymbol" w:hint="default"/>
        <w:u w:val="none"/>
        <w:rFonts w:cs="OpenSymbol"/>
      </w:rPr>
    </w:lvl>
    <w:lvl w:ilvl="5">
      <w:start w:val="1"/>
      <w:numFmt w:val="bullet"/>
      <w:lvlText w:val="-"/>
      <w:lvlJc w:val="left"/>
      <w:pPr>
        <w:ind w:left="4320" w:hanging="360"/>
      </w:pPr>
      <w:rPr>
        <w:rFonts w:ascii="OpenSymbol" w:hAnsi="OpenSymbol" w:cs="OpenSymbol" w:hint="default"/>
        <w:u w:val="none"/>
        <w:rFonts w:cs="OpenSymbol"/>
      </w:rPr>
    </w:lvl>
    <w:lvl w:ilvl="6">
      <w:start w:val="1"/>
      <w:numFmt w:val="bullet"/>
      <w:lvlText w:val="-"/>
      <w:lvlJc w:val="left"/>
      <w:pPr>
        <w:ind w:left="5040" w:hanging="360"/>
      </w:pPr>
      <w:rPr>
        <w:rFonts w:ascii="OpenSymbol" w:hAnsi="OpenSymbol" w:cs="OpenSymbol" w:hint="default"/>
        <w:u w:val="none"/>
        <w:rFonts w:cs="OpenSymbol"/>
      </w:rPr>
    </w:lvl>
    <w:lvl w:ilvl="7">
      <w:start w:val="1"/>
      <w:numFmt w:val="bullet"/>
      <w:lvlText w:val="-"/>
      <w:lvlJc w:val="left"/>
      <w:pPr>
        <w:ind w:left="5760" w:hanging="360"/>
      </w:pPr>
      <w:rPr>
        <w:rFonts w:ascii="OpenSymbol" w:hAnsi="OpenSymbol" w:cs="OpenSymbol" w:hint="default"/>
        <w:u w:val="none"/>
        <w:rFonts w:cs="OpenSymbol"/>
      </w:rPr>
    </w:lvl>
    <w:lvl w:ilvl="8">
      <w:start w:val="1"/>
      <w:numFmt w:val="bullet"/>
      <w:lvlText w:val="-"/>
      <w:lvlJc w:val="left"/>
      <w:pPr>
        <w:ind w:left="6480" w:hanging="360"/>
      </w:pPr>
      <w:rPr>
        <w:rFonts w:ascii="OpenSymbol" w:hAnsi="OpenSymbol" w:cs="OpenSymbol" w:hint="default"/>
        <w:u w:val="none"/>
        <w:rFonts w:cs="OpenSymbol"/>
      </w:rPr>
    </w:lvl>
  </w:abstractNum>
  <w:abstractNum w:abstractNumId="6">
    <w:lvl w:ilvl="0">
      <w:start w:val="1"/>
      <w:numFmt w:val="bullet"/>
      <w:lvlText w:val="-"/>
      <w:lvlJc w:val="left"/>
      <w:pPr>
        <w:ind w:left="720" w:hanging="360"/>
      </w:pPr>
      <w:rPr>
        <w:rFonts w:ascii="OpenSymbol" w:hAnsi="OpenSymbol" w:cs="OpenSymbol" w:hint="default"/>
        <w:sz w:val="28"/>
        <w:u w:val="none"/>
        <w:rFonts w:cs="OpenSymbol"/>
      </w:rPr>
    </w:lvl>
    <w:lvl w:ilvl="1">
      <w:start w:val="1"/>
      <w:numFmt w:val="bullet"/>
      <w:lvlText w:val="-"/>
      <w:lvlJc w:val="left"/>
      <w:pPr>
        <w:ind w:left="1440" w:hanging="360"/>
      </w:pPr>
      <w:rPr>
        <w:rFonts w:ascii="OpenSymbol" w:hAnsi="OpenSymbol" w:cs="OpenSymbol" w:hint="default"/>
        <w:u w:val="none"/>
        <w:rFonts w:cs="OpenSymbol"/>
      </w:rPr>
    </w:lvl>
    <w:lvl w:ilvl="2">
      <w:start w:val="1"/>
      <w:numFmt w:val="bullet"/>
      <w:lvlText w:val="-"/>
      <w:lvlJc w:val="left"/>
      <w:pPr>
        <w:ind w:left="2160" w:hanging="360"/>
      </w:pPr>
      <w:rPr>
        <w:rFonts w:ascii="OpenSymbol" w:hAnsi="OpenSymbol" w:cs="OpenSymbol" w:hint="default"/>
        <w:u w:val="none"/>
        <w:rFonts w:cs="OpenSymbol"/>
      </w:rPr>
    </w:lvl>
    <w:lvl w:ilvl="3">
      <w:start w:val="1"/>
      <w:numFmt w:val="bullet"/>
      <w:lvlText w:val="-"/>
      <w:lvlJc w:val="left"/>
      <w:pPr>
        <w:ind w:left="2880" w:hanging="360"/>
      </w:pPr>
      <w:rPr>
        <w:rFonts w:ascii="OpenSymbol" w:hAnsi="OpenSymbol" w:cs="OpenSymbol" w:hint="default"/>
        <w:u w:val="none"/>
        <w:rFonts w:cs="OpenSymbol"/>
      </w:rPr>
    </w:lvl>
    <w:lvl w:ilvl="4">
      <w:start w:val="1"/>
      <w:numFmt w:val="bullet"/>
      <w:lvlText w:val="-"/>
      <w:lvlJc w:val="left"/>
      <w:pPr>
        <w:ind w:left="3600" w:hanging="360"/>
      </w:pPr>
      <w:rPr>
        <w:rFonts w:ascii="OpenSymbol" w:hAnsi="OpenSymbol" w:cs="OpenSymbol" w:hint="default"/>
        <w:u w:val="none"/>
        <w:rFonts w:cs="OpenSymbol"/>
      </w:rPr>
    </w:lvl>
    <w:lvl w:ilvl="5">
      <w:start w:val="1"/>
      <w:numFmt w:val="bullet"/>
      <w:lvlText w:val="-"/>
      <w:lvlJc w:val="left"/>
      <w:pPr>
        <w:ind w:left="4320" w:hanging="360"/>
      </w:pPr>
      <w:rPr>
        <w:rFonts w:ascii="OpenSymbol" w:hAnsi="OpenSymbol" w:cs="OpenSymbol" w:hint="default"/>
        <w:u w:val="none"/>
        <w:rFonts w:cs="OpenSymbol"/>
      </w:rPr>
    </w:lvl>
    <w:lvl w:ilvl="6">
      <w:start w:val="1"/>
      <w:numFmt w:val="bullet"/>
      <w:lvlText w:val="-"/>
      <w:lvlJc w:val="left"/>
      <w:pPr>
        <w:ind w:left="5040" w:hanging="360"/>
      </w:pPr>
      <w:rPr>
        <w:rFonts w:ascii="OpenSymbol" w:hAnsi="OpenSymbol" w:cs="OpenSymbol" w:hint="default"/>
        <w:u w:val="none"/>
        <w:rFonts w:cs="OpenSymbol"/>
      </w:rPr>
    </w:lvl>
    <w:lvl w:ilvl="7">
      <w:start w:val="1"/>
      <w:numFmt w:val="bullet"/>
      <w:lvlText w:val="-"/>
      <w:lvlJc w:val="left"/>
      <w:pPr>
        <w:ind w:left="5760" w:hanging="360"/>
      </w:pPr>
      <w:rPr>
        <w:rFonts w:ascii="OpenSymbol" w:hAnsi="OpenSymbol" w:cs="OpenSymbol" w:hint="default"/>
        <w:u w:val="none"/>
        <w:rFonts w:cs="OpenSymbol"/>
      </w:rPr>
    </w:lvl>
    <w:lvl w:ilvl="8">
      <w:start w:val="1"/>
      <w:numFmt w:val="bullet"/>
      <w:lvlText w:val="-"/>
      <w:lvlJc w:val="left"/>
      <w:pPr>
        <w:ind w:left="6480" w:hanging="360"/>
      </w:pPr>
      <w:rPr>
        <w:rFonts w:ascii="OpenSymbol" w:hAnsi="OpenSymbol" w:cs="OpenSymbol" w:hint="default"/>
        <w:u w:val="none"/>
        <w:rFonts w:cs="OpenSymbol"/>
      </w:rPr>
    </w:lvl>
  </w:abstractNum>
  <w:abstractNum w:abstractNumId="7">
    <w:lvl w:ilvl="0">
      <w:start w:val="1"/>
      <w:numFmt w:val="decimal"/>
      <w:lvlText w:val="%1."/>
      <w:lvlJc w:val="left"/>
      <w:pPr>
        <w:ind w:left="720" w:hanging="360"/>
      </w:pPr>
      <w:rPr>
        <w:sz w:val="28"/>
        <w:rFonts w:ascii="Times New Roman" w:hAnsi="Times New Roman"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w:zoom w:percent="100"/>
  <w:defaultTabStop w:val="720"/>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uk-UA"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Arial" w:cs="Arial"/>
        <w:szCs w:val="22"/>
        <w:lang w:val="uk-UA" w:eastAsia="uk-UA" w:bidi="ar-SA"/>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bidi w:val="0"/>
      <w:spacing w:lineRule="auto" w:line="276"/>
      <w:jc w:val="left"/>
    </w:pPr>
    <w:rPr>
      <w:rFonts w:ascii="Arial" w:hAnsi="Arial" w:eastAsia="Arial" w:cs="Arial"/>
      <w:color w:val="auto"/>
      <w:kern w:val="0"/>
      <w:sz w:val="22"/>
      <w:szCs w:val="22"/>
      <w:lang w:val="uk-UA" w:eastAsia="uk-UA" w:bidi="ar-SA"/>
    </w:rPr>
  </w:style>
  <w:style w:type="paragraph" w:styleId="1">
    <w:name w:val="Heading 1"/>
    <w:basedOn w:val="Normal"/>
    <w:next w:val="Normal"/>
    <w:qFormat/>
    <w:pPr>
      <w:keepNext w:val="true"/>
      <w:keepLines/>
      <w:spacing w:before="400" w:after="120"/>
      <w:outlineLvl w:val="0"/>
    </w:pPr>
    <w:rPr>
      <w:sz w:val="40"/>
      <w:szCs w:val="40"/>
    </w:rPr>
  </w:style>
  <w:style w:type="paragraph" w:styleId="2">
    <w:name w:val="Heading 2"/>
    <w:basedOn w:val="Normal"/>
    <w:next w:val="Normal"/>
    <w:qFormat/>
    <w:pPr>
      <w:keepNext w:val="true"/>
      <w:keepLines/>
      <w:spacing w:before="360" w:after="120"/>
      <w:outlineLvl w:val="1"/>
    </w:pPr>
    <w:rPr>
      <w:sz w:val="32"/>
      <w:szCs w:val="32"/>
    </w:rPr>
  </w:style>
  <w:style w:type="paragraph" w:styleId="3">
    <w:name w:val="Heading 3"/>
    <w:basedOn w:val="Normal"/>
    <w:next w:val="Normal"/>
    <w:qFormat/>
    <w:pPr>
      <w:keepNext w:val="true"/>
      <w:keepLines/>
      <w:spacing w:before="320" w:after="80"/>
      <w:outlineLvl w:val="2"/>
    </w:pPr>
    <w:rPr>
      <w:color w:val="434343"/>
      <w:sz w:val="28"/>
      <w:szCs w:val="28"/>
    </w:rPr>
  </w:style>
  <w:style w:type="paragraph" w:styleId="4">
    <w:name w:val="Heading 4"/>
    <w:basedOn w:val="Normal"/>
    <w:next w:val="Normal"/>
    <w:qFormat/>
    <w:pPr>
      <w:keepNext w:val="true"/>
      <w:keepLines/>
      <w:spacing w:before="280" w:after="80"/>
      <w:outlineLvl w:val="3"/>
    </w:pPr>
    <w:rPr>
      <w:color w:val="666666"/>
      <w:sz w:val="24"/>
      <w:szCs w:val="24"/>
    </w:rPr>
  </w:style>
  <w:style w:type="paragraph" w:styleId="5">
    <w:name w:val="Heading 5"/>
    <w:basedOn w:val="Normal"/>
    <w:next w:val="Normal"/>
    <w:qFormat/>
    <w:pPr>
      <w:keepNext w:val="true"/>
      <w:keepLines/>
      <w:spacing w:before="240" w:after="80"/>
      <w:outlineLvl w:val="4"/>
    </w:pPr>
    <w:rPr>
      <w:color w:val="666666"/>
    </w:rPr>
  </w:style>
  <w:style w:type="paragraph" w:styleId="6">
    <w:name w:val="Heading 6"/>
    <w:basedOn w:val="Normal"/>
    <w:next w:val="Normal"/>
    <w:qFormat/>
    <w:pPr>
      <w:keepNext w:val="true"/>
      <w:keepLines/>
      <w:spacing w:before="240" w:after="80"/>
      <w:outlineLvl w:val="5"/>
    </w:pPr>
    <w:rPr>
      <w:i/>
      <w:color w:val="666666"/>
    </w:rPr>
  </w:style>
  <w:style w:type="character" w:styleId="DefaultParagraphFont" w:default="1">
    <w:name w:val="Default Paragraph Font"/>
    <w:uiPriority w:val="1"/>
    <w:semiHidden/>
    <w:unhideWhenUsed/>
    <w:qFormat/>
    <w:rPr/>
  </w:style>
  <w:style w:type="character" w:styleId="Rvts0" w:customStyle="1">
    <w:name w:val="rvts0"/>
    <w:basedOn w:val="DefaultParagraphFont"/>
    <w:qFormat/>
    <w:rsid w:val="002d1fdb"/>
    <w:rPr/>
  </w:style>
  <w:style w:type="character" w:styleId="Rvts82" w:customStyle="1">
    <w:name w:val="rvts82"/>
    <w:basedOn w:val="DefaultParagraphFont"/>
    <w:qFormat/>
    <w:rsid w:val="002d1fdb"/>
    <w:rPr/>
  </w:style>
  <w:style w:type="character" w:styleId="Style8" w:customStyle="1">
    <w:name w:val="Интернет-ссылка"/>
    <w:rPr>
      <w:color w:val="000080"/>
      <w:u w:val="single"/>
    </w:rPr>
  </w:style>
  <w:style w:type="paragraph" w:styleId="Style9">
    <w:name w:val="Заголовок"/>
    <w:basedOn w:val="Normal"/>
    <w:next w:val="Style10"/>
    <w:qFormat/>
    <w:pPr>
      <w:keepNext w:val="true"/>
      <w:spacing w:before="240" w:after="120"/>
    </w:pPr>
    <w:rPr>
      <w:rFonts w:ascii="Liberation Sans" w:hAnsi="Liberation Sans" w:eastAsia="Microsoft YaHei" w:cs="Arial"/>
      <w:sz w:val="28"/>
      <w:szCs w:val="28"/>
    </w:rPr>
  </w:style>
  <w:style w:type="paragraph" w:styleId="Style10">
    <w:name w:val="Body Text"/>
    <w:basedOn w:val="Normal"/>
    <w:pPr>
      <w:spacing w:before="0" w:after="140"/>
    </w:pPr>
    <w:rPr/>
  </w:style>
  <w:style w:type="paragraph" w:styleId="Style11">
    <w:name w:val="List"/>
    <w:basedOn w:val="Style10"/>
    <w:pPr/>
    <w:rPr/>
  </w:style>
  <w:style w:type="paragraph" w:styleId="Style12">
    <w:name w:val="Caption"/>
    <w:basedOn w:val="Normal"/>
    <w:qFormat/>
    <w:pPr>
      <w:suppressLineNumbers/>
      <w:spacing w:before="120" w:after="120"/>
    </w:pPr>
    <w:rPr>
      <w:rFonts w:cs="Arial"/>
      <w:i/>
      <w:iCs/>
      <w:sz w:val="24"/>
      <w:szCs w:val="24"/>
    </w:rPr>
  </w:style>
  <w:style w:type="paragraph" w:styleId="Style13">
    <w:name w:val="Указатель"/>
    <w:basedOn w:val="Normal"/>
    <w:qFormat/>
    <w:pPr>
      <w:suppressLineNumbers/>
    </w:pPr>
    <w:rPr>
      <w:rFonts w:cs="Arial"/>
    </w:rPr>
  </w:style>
  <w:style w:type="paragraph" w:styleId="Style14">
    <w:name w:val="Title"/>
    <w:basedOn w:val="Normal"/>
    <w:next w:val="Style10"/>
    <w:qFormat/>
    <w:pPr>
      <w:keepNext w:val="true"/>
      <w:keepLines/>
      <w:spacing w:before="0" w:after="60"/>
    </w:pPr>
    <w:rPr>
      <w:sz w:val="52"/>
      <w:szCs w:val="52"/>
    </w:rPr>
  </w:style>
  <w:style w:type="paragraph" w:styleId="Caption">
    <w:name w:val="caption"/>
    <w:basedOn w:val="Normal"/>
    <w:qFormat/>
    <w:pPr>
      <w:suppressLineNumbers/>
      <w:spacing w:before="120" w:after="120"/>
    </w:pPr>
    <w:rPr>
      <w:i/>
      <w:iCs/>
      <w:sz w:val="24"/>
      <w:szCs w:val="24"/>
    </w:rPr>
  </w:style>
  <w:style w:type="paragraph" w:styleId="Indexheading">
    <w:name w:val="index heading"/>
    <w:basedOn w:val="Normal"/>
    <w:qFormat/>
    <w:pPr>
      <w:suppressLineNumbers/>
    </w:pPr>
    <w:rPr/>
  </w:style>
  <w:style w:type="paragraph" w:styleId="Style15">
    <w:name w:val="Subtitle"/>
    <w:basedOn w:val="Normal"/>
    <w:next w:val="Normal"/>
    <w:qFormat/>
    <w:pPr>
      <w:keepNext w:val="true"/>
      <w:keepLines/>
      <w:spacing w:before="0" w:after="320"/>
    </w:pPr>
    <w:rPr>
      <w:color w:val="666666"/>
      <w:sz w:val="30"/>
      <w:szCs w:val="30"/>
    </w:rPr>
  </w:style>
  <w:style w:type="paragraph" w:styleId="ListParagraph">
    <w:name w:val="List Paragraph"/>
    <w:basedOn w:val="Normal"/>
    <w:uiPriority w:val="34"/>
    <w:qFormat/>
    <w:rsid w:val="00075099"/>
    <w:pPr>
      <w:spacing w:before="0" w:after="0"/>
      <w:ind w:left="720" w:hanging="0"/>
      <w:contextualSpacing/>
    </w:pPr>
    <w:rPr/>
  </w:style>
  <w:style w:type="paragraph" w:styleId="Style16" w:customStyle="1">
    <w:name w:val="Верхний и нижний колонтитулы"/>
    <w:basedOn w:val="Normal"/>
    <w:qFormat/>
    <w:rsid w:val="00e45e03"/>
    <w:pPr>
      <w:spacing w:lineRule="auto" w:line="240"/>
    </w:pPr>
    <w:rPr>
      <w:rFonts w:ascii="Times New Roman" w:hAnsi="Times New Roman" w:eastAsia="Noto Sans CJK SC" w:cs="Lohit Devanagari"/>
      <w:kern w:val="2"/>
      <w:sz w:val="24"/>
      <w:szCs w:val="24"/>
      <w:lang w:eastAsia="zh-CN" w:bidi="hi-IN"/>
    </w:rPr>
  </w:style>
  <w:style w:type="paragraph" w:styleId="Standard" w:customStyle="1">
    <w:name w:val="Standard"/>
    <w:qFormat/>
    <w:rsid w:val="00e45e03"/>
    <w:pPr>
      <w:widowControl w:val="false"/>
      <w:suppressAutoHyphens w:val="true"/>
      <w:bidi w:val="0"/>
      <w:jc w:val="left"/>
      <w:textAlignment w:val="baseline"/>
    </w:pPr>
    <w:rPr>
      <w:rFonts w:ascii="Times New Roman" w:hAnsi="Times New Roman" w:eastAsia="Andale Sans UI" w:cs="Tahoma"/>
      <w:color w:val="00000A"/>
      <w:kern w:val="2"/>
      <w:sz w:val="24"/>
      <w:szCs w:val="24"/>
      <w:lang w:val="uk-UA" w:eastAsia="zh-CN" w:bidi="ar-SA"/>
    </w:rPr>
  </w:style>
  <w:style w:type="paragraph" w:styleId="11" w:customStyle="1">
    <w:name w:val="Абзац списка1"/>
    <w:basedOn w:val="Normal"/>
    <w:qFormat/>
    <w:rsid w:val="00e45e03"/>
    <w:pPr>
      <w:spacing w:before="0" w:after="200"/>
      <w:ind w:left="720" w:hanging="0"/>
      <w:contextualSpacing/>
    </w:pPr>
    <w:rPr>
      <w:rFonts w:ascii="Calibri" w:hAnsi="Calibri" w:eastAsia="Times New Roman" w:cs="Times New Roman"/>
      <w:color w:val="00000A"/>
      <w:lang w:eastAsia="en-US"/>
    </w:rPr>
  </w:style>
  <w:style w:type="paragraph" w:styleId="Rvps14" w:customStyle="1">
    <w:name w:val="rvps14"/>
    <w:basedOn w:val="Normal"/>
    <w:qFormat/>
    <w:rsid w:val="002d1fdb"/>
    <w:pPr>
      <w:spacing w:lineRule="auto" w:line="240" w:beforeAutospacing="1" w:afterAutospacing="1"/>
    </w:pPr>
    <w:rPr>
      <w:rFonts w:ascii="Times New Roman" w:hAnsi="Times New Roman" w:eastAsia="Times New Roman" w:cs="Times New Roman"/>
      <w:sz w:val="24"/>
      <w:szCs w:val="24"/>
      <w:lang w:eastAsia="ru-RU"/>
    </w:rPr>
  </w:style>
  <w:style w:type="paragraph" w:styleId="Rvps12" w:customStyle="1">
    <w:name w:val="rvps12"/>
    <w:basedOn w:val="Normal"/>
    <w:qFormat/>
    <w:rsid w:val="002d1fdb"/>
    <w:pPr>
      <w:spacing w:lineRule="auto" w:line="240" w:beforeAutospacing="1" w:afterAutospacing="1"/>
    </w:pPr>
    <w:rPr>
      <w:rFonts w:ascii="Times New Roman" w:hAnsi="Times New Roman" w:eastAsia="Times New Roman" w:cs="Times New Roman"/>
      <w:sz w:val="24"/>
      <w:szCs w:val="24"/>
      <w:lang w:eastAsia="ru-RU"/>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 w:type="table" w:customStyle="1" w:styleId="TableNormal">
    <w:name w:val="Table Normal"/>
    <w:tblPr>
      <w:tblCellMar>
        <w:top w:w="0" w:type="dxa"/>
        <w:left w:w="0" w:type="dxa"/>
        <w:bottom w:w="0" w:type="dxa"/>
        <w:right w:w="0" w:type="dxa"/>
      </w:tblCellMar>
    </w:tblPr>
  </w:style>
  <w:style w:type="table" w:styleId="ab">
    <w:name w:val="Table Grid"/>
    <w:basedOn w:val="a1"/>
    <w:uiPriority w:val="39"/>
    <w:rsid w:val="00584382"/>
    <w:rPr>
      <w:lang w:val="ru-RU" w:eastAsia="ru-RU"/>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yperlink" Target="https://zakon.rada.gov.ua/laws/show/2297-17" TargetMode="Externa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814</TotalTime>
  <Application>LibreOffice/6.3.1.2$Windows_X86_64 LibreOffice_project/b79626edf0065ac373bd1df5c28bd630b4424273</Application>
  <Pages>12</Pages>
  <Words>2336</Words>
  <Characters>15812</Characters>
  <CharactersWithSpaces>18200</CharactersWithSpaces>
  <Paragraphs>189</Paragraphs>
  <Company>SPecialiST RePack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2021-11-21T12:13:00Z</dcterms:created>
  <dc:creator>Пользователь</dc:creator>
  <dc:description/>
  <dc:language>uk-UA</dc:language>
  <cp:lastModifiedBy/>
  <dcterms:modified xsi:type="dcterms:W3CDTF">2022-01-28T08:48:12Z</dcterms:modified>
  <cp:revision>18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